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8D4" w:rsidRPr="00B5318B" w:rsidRDefault="00A47781" w:rsidP="002B6C0A">
      <w:pPr>
        <w:spacing w:line="360" w:lineRule="auto"/>
        <w:jc w:val="both"/>
        <w:rPr>
          <w:lang w:val="en-GB"/>
        </w:rPr>
      </w:pPr>
      <w:r w:rsidRPr="00B5318B">
        <w:rPr>
          <w:lang w:val="en-GB" w:eastAsia="it-IT"/>
        </w:rPr>
        <w:t xml:space="preserve"> </w:t>
      </w:r>
    </w:p>
    <w:p w:rsidR="006A55B4" w:rsidRPr="00B5318B" w:rsidRDefault="00C51E9F" w:rsidP="002B6C0A">
      <w:pPr>
        <w:spacing w:line="360" w:lineRule="auto"/>
        <w:jc w:val="both"/>
        <w:rPr>
          <w:lang w:val="en-GB" w:eastAsia="it-IT"/>
        </w:rPr>
      </w:pPr>
      <w:r w:rsidRPr="00B5318B">
        <w:rPr>
          <w:noProof/>
          <w:lang w:val="en-GB" w:eastAsia="it-IT"/>
        </w:rPr>
        <w:drawing>
          <wp:inline distT="0" distB="0" distL="0" distR="0" wp14:anchorId="7831EBBF" wp14:editId="2E2E0329">
            <wp:extent cx="6115050" cy="942975"/>
            <wp:effectExtent l="0" t="0" r="0" b="9525"/>
            <wp:docPr id="2" name="Immagine 2" descr="C:\Users\Alessandro\AppData\Local\Microsoft\Windows\Temporary Internet Files\Content.Word\stock-photo-albatross-and-caribbean-sea-537069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essandro\AppData\Local\Microsoft\Windows\Temporary Internet Files\Content.Word\stock-photo-albatross-and-caribbean-sea-5370697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116" cy="943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0BA3" w:rsidRPr="00B5318B" w:rsidRDefault="00080B15" w:rsidP="002B6C0A">
      <w:pPr>
        <w:spacing w:line="360" w:lineRule="auto"/>
        <w:jc w:val="both"/>
        <w:rPr>
          <w:lang w:val="en-GB" w:eastAsia="it-IT"/>
        </w:rPr>
      </w:pPr>
      <w:r w:rsidRPr="00B5318B">
        <w:rPr>
          <w:noProof/>
          <w:lang w:val="en-GB" w:eastAsia="it-IT"/>
        </w:rPr>
        <w:drawing>
          <wp:inline distT="0" distB="0" distL="0" distR="0" wp14:anchorId="363C10A4" wp14:editId="395727C3">
            <wp:extent cx="809625" cy="800100"/>
            <wp:effectExtent l="0" t="0" r="9525" b="0"/>
            <wp:docPr id="2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D38D4" w:rsidRPr="00B5318B" w:rsidRDefault="00ED38D4" w:rsidP="00DC252C">
      <w:pPr>
        <w:spacing w:line="360" w:lineRule="auto"/>
        <w:jc w:val="center"/>
        <w:rPr>
          <w:rFonts w:ascii="Garamond" w:hAnsi="Garamond"/>
          <w:b/>
          <w:color w:val="215868" w:themeColor="accent5" w:themeShade="80"/>
          <w:sz w:val="32"/>
          <w:szCs w:val="32"/>
          <w:lang w:val="en-GB"/>
        </w:rPr>
      </w:pPr>
      <w:r w:rsidRPr="00B5318B">
        <w:rPr>
          <w:rFonts w:ascii="Garamond" w:hAnsi="Garamond"/>
          <w:b/>
          <w:color w:val="215868" w:themeColor="accent5" w:themeShade="80"/>
          <w:sz w:val="32"/>
          <w:szCs w:val="32"/>
          <w:lang w:val="en-GB"/>
        </w:rPr>
        <w:t xml:space="preserve">NATO </w:t>
      </w:r>
      <w:r w:rsidRPr="00B5318B">
        <w:rPr>
          <w:rFonts w:ascii="Garamond" w:hAnsi="Garamond"/>
          <w:b/>
          <w:color w:val="215868" w:themeColor="accent5" w:themeShade="80"/>
          <w:sz w:val="30"/>
          <w:szCs w:val="30"/>
          <w:lang w:val="en-GB"/>
        </w:rPr>
        <w:t>DEFENSE COLLEGE</w:t>
      </w:r>
      <w:r w:rsidRPr="00B5318B">
        <w:rPr>
          <w:rFonts w:ascii="Garamond" w:hAnsi="Garamond"/>
          <w:b/>
          <w:color w:val="215868" w:themeColor="accent5" w:themeShade="80"/>
          <w:sz w:val="32"/>
          <w:szCs w:val="32"/>
          <w:lang w:val="en-GB"/>
        </w:rPr>
        <w:t xml:space="preserve"> FOUNDATION</w:t>
      </w:r>
    </w:p>
    <w:p w:rsidR="00460BA3" w:rsidRPr="00B5318B" w:rsidRDefault="00ED38D4" w:rsidP="00DC252C">
      <w:pPr>
        <w:spacing w:line="360" w:lineRule="auto"/>
        <w:jc w:val="center"/>
        <w:rPr>
          <w:rFonts w:ascii="Garamond" w:hAnsi="Garamond"/>
          <w:color w:val="215868" w:themeColor="accent5" w:themeShade="80"/>
          <w:sz w:val="28"/>
          <w:szCs w:val="28"/>
          <w:lang w:val="en-GB"/>
        </w:rPr>
      </w:pPr>
      <w:r w:rsidRPr="00B5318B">
        <w:rPr>
          <w:rFonts w:ascii="Garamond" w:hAnsi="Garamond"/>
          <w:b/>
          <w:color w:val="215868" w:themeColor="accent5" w:themeShade="80"/>
          <w:sz w:val="28"/>
          <w:szCs w:val="28"/>
          <w:lang w:val="en-GB"/>
        </w:rPr>
        <w:t>STRATEGIC TRENDS</w:t>
      </w:r>
    </w:p>
    <w:p w:rsidR="00460BA3" w:rsidRPr="00B5318B" w:rsidRDefault="000053B4" w:rsidP="00D14C80">
      <w:pPr>
        <w:spacing w:afterLines="100" w:after="240" w:line="240" w:lineRule="auto"/>
        <w:jc w:val="center"/>
        <w:rPr>
          <w:rFonts w:ascii="Garamond" w:hAnsi="Garamond"/>
          <w:color w:val="215868" w:themeColor="accent5" w:themeShade="80"/>
          <w:sz w:val="28"/>
          <w:szCs w:val="28"/>
          <w:lang w:val="en-GB"/>
        </w:rPr>
      </w:pPr>
      <w:r w:rsidRPr="00B5318B">
        <w:rPr>
          <w:rFonts w:ascii="Garamond" w:hAnsi="Garamond"/>
          <w:color w:val="215868" w:themeColor="accent5" w:themeShade="80"/>
          <w:sz w:val="28"/>
          <w:szCs w:val="28"/>
          <w:lang w:val="en-GB"/>
        </w:rPr>
        <w:t>February</w:t>
      </w:r>
      <w:r w:rsidR="007F6842" w:rsidRPr="00B5318B">
        <w:rPr>
          <w:rFonts w:ascii="Garamond" w:hAnsi="Garamond"/>
          <w:color w:val="215868" w:themeColor="accent5" w:themeShade="80"/>
          <w:sz w:val="28"/>
          <w:szCs w:val="28"/>
          <w:lang w:val="en-GB"/>
        </w:rPr>
        <w:t xml:space="preserve"> 2015</w:t>
      </w:r>
    </w:p>
    <w:p w:rsidR="00A47781" w:rsidRPr="00B5318B" w:rsidRDefault="00606052" w:rsidP="002B6C0A">
      <w:pPr>
        <w:spacing w:line="360" w:lineRule="auto"/>
        <w:jc w:val="both"/>
        <w:rPr>
          <w:rFonts w:ascii="Garamond" w:hAnsi="Garamond"/>
          <w:sz w:val="36"/>
          <w:szCs w:val="36"/>
          <w:lang w:val="en-GB"/>
        </w:rPr>
      </w:pPr>
      <w:r w:rsidRPr="00B5318B">
        <w:rPr>
          <w:rFonts w:ascii="Garamond" w:hAnsi="Garamond"/>
          <w:b/>
          <w:sz w:val="28"/>
          <w:szCs w:val="28"/>
          <w:lang w:val="en-GB"/>
        </w:rPr>
        <w:t>MAGHREB</w:t>
      </w:r>
    </w:p>
    <w:p w:rsidR="00A47781" w:rsidRPr="00B5318B" w:rsidRDefault="00E21A17" w:rsidP="002B6C0A">
      <w:pPr>
        <w:pStyle w:val="s2"/>
        <w:spacing w:before="0" w:beforeAutospacing="0" w:after="0" w:afterAutospacing="0" w:line="360" w:lineRule="auto"/>
        <w:jc w:val="both"/>
        <w:rPr>
          <w:rFonts w:ascii="Garamond" w:hAnsi="Garamond"/>
          <w:b/>
          <w:bCs/>
          <w:lang w:val="en-GB"/>
        </w:rPr>
      </w:pPr>
      <w:r w:rsidRPr="00B5318B">
        <w:rPr>
          <w:rFonts w:ascii="Garamond" w:hAnsi="Garamond"/>
          <w:b/>
          <w:bCs/>
          <w:lang w:val="en-GB"/>
        </w:rPr>
        <w:t>Islamic State</w:t>
      </w:r>
      <w:r w:rsidR="00EF01FE" w:rsidRPr="00B5318B">
        <w:rPr>
          <w:rFonts w:ascii="Garamond" w:hAnsi="Garamond"/>
          <w:b/>
          <w:bCs/>
          <w:lang w:val="en-GB"/>
        </w:rPr>
        <w:t xml:space="preserve"> disrupts </w:t>
      </w:r>
      <w:r w:rsidR="00062D83" w:rsidRPr="00B5318B">
        <w:rPr>
          <w:rFonts w:ascii="Garamond" w:hAnsi="Garamond"/>
          <w:b/>
          <w:bCs/>
          <w:lang w:val="en-GB"/>
        </w:rPr>
        <w:t>dialogue</w:t>
      </w:r>
      <w:r w:rsidR="00EF01FE" w:rsidRPr="00B5318B">
        <w:rPr>
          <w:rFonts w:ascii="Garamond" w:hAnsi="Garamond"/>
          <w:b/>
          <w:bCs/>
          <w:lang w:val="en-GB"/>
        </w:rPr>
        <w:t xml:space="preserve"> in Libya</w:t>
      </w:r>
    </w:p>
    <w:p w:rsidR="00EF01FE" w:rsidRPr="00B5318B" w:rsidRDefault="00E65ECE" w:rsidP="00B7592A">
      <w:pPr>
        <w:pStyle w:val="s2"/>
        <w:spacing w:after="0" w:line="360" w:lineRule="auto"/>
        <w:jc w:val="both"/>
        <w:rPr>
          <w:rFonts w:ascii="Garamond" w:hAnsi="Garamond"/>
          <w:lang w:val="en-GB"/>
        </w:rPr>
      </w:pPr>
      <w:r w:rsidRPr="00B5318B">
        <w:rPr>
          <w:rFonts w:ascii="Garamond" w:hAnsi="Garamond"/>
          <w:lang w:val="en-GB"/>
        </w:rPr>
        <w:t>After last months’ worrying signals</w:t>
      </w:r>
      <w:r w:rsidR="00982A09" w:rsidRPr="00B5318B">
        <w:rPr>
          <w:rFonts w:ascii="Garamond" w:hAnsi="Garamond"/>
          <w:lang w:val="en-GB"/>
        </w:rPr>
        <w:t xml:space="preserve"> and the bloody attack against</w:t>
      </w:r>
      <w:r w:rsidR="00127B60" w:rsidRPr="00B5318B">
        <w:rPr>
          <w:rFonts w:ascii="Garamond" w:hAnsi="Garamond"/>
          <w:lang w:val="en-GB"/>
        </w:rPr>
        <w:t xml:space="preserve"> the Corinthia H</w:t>
      </w:r>
      <w:r w:rsidR="00982A09" w:rsidRPr="00B5318B">
        <w:rPr>
          <w:rFonts w:ascii="Garamond" w:hAnsi="Garamond"/>
          <w:lang w:val="en-GB"/>
        </w:rPr>
        <w:t>otel in Tripoli</w:t>
      </w:r>
      <w:r w:rsidRPr="00B5318B">
        <w:rPr>
          <w:rFonts w:ascii="Garamond" w:hAnsi="Garamond"/>
          <w:lang w:val="en-GB"/>
        </w:rPr>
        <w:t xml:space="preserve">, in February terrorist activity reached its apex in Libya, with devastating effects both on internal and external fronts. </w:t>
      </w:r>
      <w:r w:rsidR="00127B60" w:rsidRPr="00B5318B">
        <w:rPr>
          <w:rFonts w:ascii="Garamond" w:hAnsi="Garamond"/>
          <w:lang w:val="en-GB"/>
        </w:rPr>
        <w:t>The</w:t>
      </w:r>
      <w:r w:rsidRPr="00B5318B">
        <w:rPr>
          <w:rFonts w:ascii="Garamond" w:hAnsi="Garamond"/>
          <w:lang w:val="en-GB"/>
        </w:rPr>
        <w:t xml:space="preserve"> Islamic State</w:t>
      </w:r>
      <w:r w:rsidR="000C0EE7" w:rsidRPr="00B5318B">
        <w:rPr>
          <w:rFonts w:ascii="Garamond" w:hAnsi="Garamond"/>
          <w:lang w:val="en-GB"/>
        </w:rPr>
        <w:t xml:space="preserve"> (</w:t>
      </w:r>
      <w:r w:rsidR="00B5318B">
        <w:rPr>
          <w:rFonts w:ascii="Garamond" w:hAnsi="Garamond"/>
          <w:lang w:val="en-GB"/>
        </w:rPr>
        <w:t>DAESH</w:t>
      </w:r>
      <w:r w:rsidR="000C0EE7" w:rsidRPr="00B5318B">
        <w:rPr>
          <w:rFonts w:ascii="Garamond" w:hAnsi="Garamond"/>
          <w:lang w:val="en-GB"/>
        </w:rPr>
        <w:t>)</w:t>
      </w:r>
      <w:r w:rsidRPr="00B5318B">
        <w:rPr>
          <w:rFonts w:ascii="Garamond" w:hAnsi="Garamond"/>
          <w:lang w:val="en-GB"/>
        </w:rPr>
        <w:t xml:space="preserve"> media apparatus diffused a video showing 21 Egyptian Copts beheaded on the shores of Tripoli</w:t>
      </w:r>
      <w:r w:rsidR="005B7C6C" w:rsidRPr="00B5318B">
        <w:rPr>
          <w:rFonts w:ascii="Garamond" w:hAnsi="Garamond"/>
          <w:lang w:val="en-GB"/>
        </w:rPr>
        <w:t xml:space="preserve"> (15</w:t>
      </w:r>
      <w:r w:rsidR="005B7C6C" w:rsidRPr="00B5318B">
        <w:rPr>
          <w:rFonts w:ascii="Garamond" w:hAnsi="Garamond"/>
          <w:vertAlign w:val="superscript"/>
          <w:lang w:val="en-GB"/>
        </w:rPr>
        <w:t>th</w:t>
      </w:r>
      <w:r w:rsidR="005B7C6C" w:rsidRPr="00B5318B">
        <w:rPr>
          <w:rFonts w:ascii="Garamond" w:hAnsi="Garamond"/>
          <w:lang w:val="en-GB"/>
        </w:rPr>
        <w:t xml:space="preserve"> of February)</w:t>
      </w:r>
      <w:r w:rsidRPr="00B5318B">
        <w:rPr>
          <w:rFonts w:ascii="Garamond" w:hAnsi="Garamond"/>
          <w:lang w:val="en-GB"/>
        </w:rPr>
        <w:t xml:space="preserve">. </w:t>
      </w:r>
      <w:r w:rsidR="00982A09" w:rsidRPr="00B5318B">
        <w:rPr>
          <w:rFonts w:ascii="Garamond" w:hAnsi="Garamond"/>
          <w:lang w:val="en-GB"/>
        </w:rPr>
        <w:t xml:space="preserve">The Copts were kidnapped by militants in two separate </w:t>
      </w:r>
      <w:r w:rsidR="009C0A60" w:rsidRPr="00B5318B">
        <w:rPr>
          <w:rFonts w:ascii="Garamond" w:hAnsi="Garamond"/>
          <w:lang w:val="en-GB"/>
        </w:rPr>
        <w:t>raids</w:t>
      </w:r>
      <w:r w:rsidR="00982A09" w:rsidRPr="00B5318B">
        <w:rPr>
          <w:rFonts w:ascii="Garamond" w:hAnsi="Garamond"/>
          <w:lang w:val="en-GB"/>
        </w:rPr>
        <w:t>, in December</w:t>
      </w:r>
      <w:r w:rsidR="009C0A60" w:rsidRPr="00B5318B">
        <w:rPr>
          <w:rFonts w:ascii="Garamond" w:hAnsi="Garamond"/>
          <w:lang w:val="en-GB"/>
        </w:rPr>
        <w:t xml:space="preserve"> 2014</w:t>
      </w:r>
      <w:r w:rsidR="00982A09" w:rsidRPr="00B5318B">
        <w:rPr>
          <w:rFonts w:ascii="Garamond" w:hAnsi="Garamond"/>
          <w:lang w:val="en-GB"/>
        </w:rPr>
        <w:t xml:space="preserve"> and January. </w:t>
      </w:r>
      <w:r w:rsidRPr="00B5318B">
        <w:rPr>
          <w:rFonts w:ascii="Garamond" w:hAnsi="Garamond"/>
          <w:lang w:val="en-GB"/>
        </w:rPr>
        <w:t>The execution was</w:t>
      </w:r>
      <w:r w:rsidR="00982A09" w:rsidRPr="00B5318B">
        <w:rPr>
          <w:rFonts w:ascii="Garamond" w:hAnsi="Garamond"/>
          <w:lang w:val="en-GB"/>
        </w:rPr>
        <w:t xml:space="preserve"> </w:t>
      </w:r>
      <w:r w:rsidR="004621E8" w:rsidRPr="00B5318B">
        <w:rPr>
          <w:rFonts w:ascii="Garamond" w:hAnsi="Garamond"/>
          <w:lang w:val="en-GB"/>
        </w:rPr>
        <w:t>claimed by the ‘Wilayat</w:t>
      </w:r>
      <w:r w:rsidR="008E4CA5" w:rsidRPr="00B5318B">
        <w:rPr>
          <w:rFonts w:ascii="Garamond" w:hAnsi="Garamond"/>
          <w:lang w:val="en-GB"/>
        </w:rPr>
        <w:t>h</w:t>
      </w:r>
      <w:r w:rsidR="004621E8" w:rsidRPr="00B5318B">
        <w:rPr>
          <w:rFonts w:ascii="Garamond" w:hAnsi="Garamond"/>
          <w:lang w:val="en-GB"/>
        </w:rPr>
        <w:t xml:space="preserve"> Tarabulus’</w:t>
      </w:r>
      <w:r w:rsidRPr="00B5318B">
        <w:rPr>
          <w:rFonts w:ascii="Garamond" w:hAnsi="Garamond"/>
          <w:lang w:val="en-GB"/>
        </w:rPr>
        <w:t xml:space="preserve"> </w:t>
      </w:r>
      <w:r w:rsidR="00C8074A" w:rsidRPr="00B5318B">
        <w:rPr>
          <w:rFonts w:ascii="Garamond" w:hAnsi="Garamond"/>
          <w:lang w:val="en-GB"/>
        </w:rPr>
        <w:t>bran</w:t>
      </w:r>
      <w:r w:rsidRPr="00B5318B">
        <w:rPr>
          <w:rFonts w:ascii="Garamond" w:hAnsi="Garamond"/>
          <w:lang w:val="en-GB"/>
        </w:rPr>
        <w:t xml:space="preserve">ch of the </w:t>
      </w:r>
      <w:r w:rsidR="00B5318B">
        <w:rPr>
          <w:rFonts w:ascii="Garamond" w:hAnsi="Garamond"/>
          <w:lang w:val="en-GB"/>
        </w:rPr>
        <w:t>DAESH</w:t>
      </w:r>
      <w:r w:rsidRPr="00B5318B">
        <w:rPr>
          <w:rFonts w:ascii="Garamond" w:hAnsi="Garamond"/>
          <w:lang w:val="en-GB"/>
        </w:rPr>
        <w:t>, which has announced the creation of the new provin</w:t>
      </w:r>
      <w:r w:rsidR="004621E8" w:rsidRPr="00B5318B">
        <w:rPr>
          <w:rFonts w:ascii="Garamond" w:hAnsi="Garamond"/>
          <w:lang w:val="en-GB"/>
        </w:rPr>
        <w:t xml:space="preserve">ces (wilayath) in Libya: </w:t>
      </w:r>
      <w:r w:rsidRPr="00B5318B">
        <w:rPr>
          <w:rFonts w:ascii="Garamond" w:hAnsi="Garamond"/>
          <w:lang w:val="en-GB"/>
        </w:rPr>
        <w:t>Wilayath Tarabulus</w:t>
      </w:r>
      <w:r w:rsidR="004621E8" w:rsidRPr="00B5318B">
        <w:rPr>
          <w:rFonts w:ascii="Garamond" w:hAnsi="Garamond"/>
          <w:lang w:val="en-GB"/>
        </w:rPr>
        <w:t xml:space="preserve"> in Tripolitania, </w:t>
      </w:r>
      <w:r w:rsidRPr="00B5318B">
        <w:rPr>
          <w:rFonts w:ascii="Garamond" w:hAnsi="Garamond"/>
          <w:lang w:val="en-GB"/>
        </w:rPr>
        <w:t>Wilayath al-Barqah</w:t>
      </w:r>
      <w:r w:rsidR="004621E8" w:rsidRPr="00B5318B">
        <w:rPr>
          <w:rFonts w:ascii="Garamond" w:hAnsi="Garamond"/>
          <w:lang w:val="en-GB"/>
        </w:rPr>
        <w:t xml:space="preserve"> in Cyrenaica and Wilayath al-Fizzan</w:t>
      </w:r>
      <w:r w:rsidR="00982A09" w:rsidRPr="00B5318B">
        <w:rPr>
          <w:rFonts w:ascii="Garamond" w:hAnsi="Garamond"/>
          <w:lang w:val="en-GB"/>
        </w:rPr>
        <w:t xml:space="preserve"> in Fezzan. </w:t>
      </w:r>
    </w:p>
    <w:p w:rsidR="00982A09" w:rsidRPr="00B5318B" w:rsidRDefault="00B06770" w:rsidP="00B7592A">
      <w:pPr>
        <w:pStyle w:val="s2"/>
        <w:spacing w:after="0" w:line="360" w:lineRule="auto"/>
        <w:jc w:val="both"/>
        <w:rPr>
          <w:rFonts w:ascii="Garamond" w:hAnsi="Garamond"/>
          <w:lang w:val="en-GB"/>
        </w:rPr>
      </w:pPr>
      <w:r w:rsidRPr="00B5318B">
        <w:rPr>
          <w:rFonts w:ascii="Garamond" w:hAnsi="Garamond"/>
          <w:lang w:val="en-GB"/>
        </w:rPr>
        <w:t>On t</w:t>
      </w:r>
      <w:r w:rsidR="00982A09" w:rsidRPr="00B5318B">
        <w:rPr>
          <w:rFonts w:ascii="Garamond" w:hAnsi="Garamond"/>
          <w:lang w:val="en-GB"/>
        </w:rPr>
        <w:t>he same day</w:t>
      </w:r>
      <w:r w:rsidRPr="00B5318B">
        <w:rPr>
          <w:rFonts w:ascii="Garamond" w:hAnsi="Garamond"/>
          <w:lang w:val="en-GB"/>
        </w:rPr>
        <w:t>,</w:t>
      </w:r>
      <w:r w:rsidR="00982A09" w:rsidRPr="00B5318B">
        <w:rPr>
          <w:rFonts w:ascii="Garamond" w:hAnsi="Garamond"/>
          <w:lang w:val="en-GB"/>
        </w:rPr>
        <w:t xml:space="preserve"> </w:t>
      </w:r>
      <w:r w:rsidR="00062D83" w:rsidRPr="00B5318B">
        <w:rPr>
          <w:rFonts w:ascii="Garamond" w:hAnsi="Garamond"/>
          <w:lang w:val="en-GB"/>
        </w:rPr>
        <w:t>Islamic State</w:t>
      </w:r>
      <w:r w:rsidR="00372868" w:rsidRPr="00B5318B">
        <w:rPr>
          <w:rFonts w:ascii="Garamond" w:hAnsi="Garamond"/>
          <w:lang w:val="en-GB"/>
        </w:rPr>
        <w:t xml:space="preserve"> (</w:t>
      </w:r>
      <w:r w:rsidR="00A64453" w:rsidRPr="00B5318B">
        <w:rPr>
          <w:rFonts w:ascii="Garamond" w:hAnsi="Garamond"/>
          <w:lang w:val="en-GB"/>
        </w:rPr>
        <w:t>also known as</w:t>
      </w:r>
      <w:r w:rsidR="00372868" w:rsidRPr="00B5318B">
        <w:rPr>
          <w:rFonts w:ascii="Garamond" w:hAnsi="Garamond"/>
          <w:lang w:val="en-GB"/>
        </w:rPr>
        <w:t xml:space="preserve"> Daw</w:t>
      </w:r>
      <w:r w:rsidR="00A64453" w:rsidRPr="00B5318B">
        <w:rPr>
          <w:rFonts w:ascii="Garamond" w:hAnsi="Garamond"/>
          <w:lang w:val="en-GB"/>
        </w:rPr>
        <w:t>la</w:t>
      </w:r>
      <w:r w:rsidR="00372868" w:rsidRPr="00B5318B">
        <w:rPr>
          <w:rFonts w:ascii="Garamond" w:hAnsi="Garamond"/>
          <w:lang w:val="en-GB"/>
        </w:rPr>
        <w:t>)</w:t>
      </w:r>
      <w:r w:rsidR="00062D83" w:rsidRPr="00B5318B">
        <w:rPr>
          <w:rFonts w:ascii="Garamond" w:hAnsi="Garamond"/>
          <w:lang w:val="en-GB"/>
        </w:rPr>
        <w:t xml:space="preserve"> </w:t>
      </w:r>
      <w:r w:rsidRPr="00B5318B">
        <w:rPr>
          <w:rFonts w:ascii="Garamond" w:hAnsi="Garamond"/>
          <w:lang w:val="en-GB"/>
        </w:rPr>
        <w:t>m</w:t>
      </w:r>
      <w:r w:rsidR="00062D83" w:rsidRPr="00B5318B">
        <w:rPr>
          <w:rFonts w:ascii="Garamond" w:hAnsi="Garamond"/>
          <w:lang w:val="en-GB"/>
        </w:rPr>
        <w:t>ilitants captured the town of Nawfaliyah and seized several building</w:t>
      </w:r>
      <w:r w:rsidR="005128BE" w:rsidRPr="00B5318B">
        <w:rPr>
          <w:rFonts w:ascii="Garamond" w:hAnsi="Garamond"/>
          <w:lang w:val="en-GB"/>
        </w:rPr>
        <w:t>s</w:t>
      </w:r>
      <w:r w:rsidR="00062D83" w:rsidRPr="00B5318B">
        <w:rPr>
          <w:rFonts w:ascii="Garamond" w:hAnsi="Garamond"/>
          <w:lang w:val="en-GB"/>
        </w:rPr>
        <w:t xml:space="preserve"> in Sirte, including radio and television stations, and a passport office. In addition to the stronghold of Derna, where the Islamic Youth Shura Council </w:t>
      </w:r>
      <w:r w:rsidR="004A3BF6" w:rsidRPr="00B5318B">
        <w:rPr>
          <w:rFonts w:ascii="Garamond" w:hAnsi="Garamond"/>
          <w:lang w:val="en-GB"/>
        </w:rPr>
        <w:t>pledged allegiance to the Caliph</w:t>
      </w:r>
      <w:r w:rsidR="00062D83" w:rsidRPr="00B5318B">
        <w:rPr>
          <w:rFonts w:ascii="Garamond" w:hAnsi="Garamond"/>
          <w:lang w:val="en-GB"/>
        </w:rPr>
        <w:t xml:space="preserve"> Abu Bakr al-Baghdadi in October 2014, the jihadist group now controls different cities in Libya, extending its influence over the country. </w:t>
      </w:r>
    </w:p>
    <w:p w:rsidR="00F83AB9" w:rsidRPr="00B5318B" w:rsidRDefault="00FF16F2" w:rsidP="00B7592A">
      <w:pPr>
        <w:pStyle w:val="s2"/>
        <w:spacing w:after="0" w:line="360" w:lineRule="auto"/>
        <w:jc w:val="both"/>
        <w:rPr>
          <w:rFonts w:ascii="Garamond" w:hAnsi="Garamond"/>
          <w:lang w:val="en-GB"/>
        </w:rPr>
      </w:pPr>
      <w:r w:rsidRPr="00B5318B">
        <w:rPr>
          <w:rFonts w:ascii="Garamond" w:hAnsi="Garamond"/>
          <w:lang w:val="en-GB"/>
        </w:rPr>
        <w:t xml:space="preserve">The Islamic State expansion in Libya caused an international outcry, considering the current threat posed to European countries, </w:t>
      </w:r>
      <w:r w:rsidR="008C335F" w:rsidRPr="00B5318B">
        <w:rPr>
          <w:rFonts w:ascii="Garamond" w:hAnsi="Garamond"/>
          <w:lang w:val="en-GB"/>
        </w:rPr>
        <w:t>including</w:t>
      </w:r>
      <w:r w:rsidR="00B06770" w:rsidRPr="00B5318B">
        <w:rPr>
          <w:rFonts w:ascii="Garamond" w:hAnsi="Garamond"/>
          <w:lang w:val="en-GB"/>
        </w:rPr>
        <w:t xml:space="preserve"> </w:t>
      </w:r>
      <w:r w:rsidRPr="00B5318B">
        <w:rPr>
          <w:rFonts w:ascii="Garamond" w:hAnsi="Garamond"/>
          <w:lang w:val="en-GB"/>
        </w:rPr>
        <w:t>Italy</w:t>
      </w:r>
      <w:r w:rsidR="008C335F" w:rsidRPr="00B5318B">
        <w:rPr>
          <w:rFonts w:ascii="Garamond" w:hAnsi="Garamond"/>
          <w:lang w:val="en-GB"/>
        </w:rPr>
        <w:t xml:space="preserve"> in the latest threats</w:t>
      </w:r>
      <w:r w:rsidRPr="00B5318B">
        <w:rPr>
          <w:rFonts w:ascii="Garamond" w:hAnsi="Garamond"/>
          <w:lang w:val="en-GB"/>
        </w:rPr>
        <w:t xml:space="preserve">. Moreover, the Copts’ execution caused </w:t>
      </w:r>
      <w:r w:rsidR="00381DC3" w:rsidRPr="00B5318B">
        <w:rPr>
          <w:rFonts w:ascii="Garamond" w:hAnsi="Garamond"/>
          <w:lang w:val="en-GB"/>
        </w:rPr>
        <w:t>an</w:t>
      </w:r>
      <w:r w:rsidRPr="00B5318B">
        <w:rPr>
          <w:rFonts w:ascii="Garamond" w:hAnsi="Garamond"/>
          <w:lang w:val="en-GB"/>
        </w:rPr>
        <w:t xml:space="preserve"> </w:t>
      </w:r>
      <w:r w:rsidR="002B5970" w:rsidRPr="00B5318B">
        <w:rPr>
          <w:rFonts w:ascii="Garamond" w:hAnsi="Garamond"/>
          <w:lang w:val="en-GB"/>
        </w:rPr>
        <w:t>Egyptian reaction</w:t>
      </w:r>
      <w:r w:rsidRPr="00B5318B">
        <w:rPr>
          <w:rFonts w:ascii="Garamond" w:hAnsi="Garamond"/>
          <w:lang w:val="en-GB"/>
        </w:rPr>
        <w:t>, which the following day (February 16</w:t>
      </w:r>
      <w:r w:rsidRPr="00B5318B">
        <w:rPr>
          <w:rFonts w:ascii="Garamond" w:hAnsi="Garamond"/>
          <w:vertAlign w:val="superscript"/>
          <w:lang w:val="en-GB"/>
        </w:rPr>
        <w:t>th</w:t>
      </w:r>
      <w:r w:rsidRPr="00B5318B">
        <w:rPr>
          <w:rFonts w:ascii="Garamond" w:hAnsi="Garamond"/>
          <w:lang w:val="en-GB"/>
        </w:rPr>
        <w:t xml:space="preserve">) bombed </w:t>
      </w:r>
      <w:r w:rsidR="00B5318B">
        <w:rPr>
          <w:rFonts w:ascii="Garamond" w:hAnsi="Garamond"/>
          <w:lang w:val="en-GB"/>
        </w:rPr>
        <w:t>DAESH</w:t>
      </w:r>
      <w:r w:rsidR="00381DC3" w:rsidRPr="00B5318B">
        <w:rPr>
          <w:rFonts w:ascii="Garamond" w:hAnsi="Garamond"/>
          <w:lang w:val="en-GB"/>
        </w:rPr>
        <w:t>’s</w:t>
      </w:r>
      <w:r w:rsidRPr="00B5318B">
        <w:rPr>
          <w:rFonts w:ascii="Garamond" w:hAnsi="Garamond"/>
          <w:lang w:val="en-GB"/>
        </w:rPr>
        <w:t xml:space="preserve"> targets in Libya in retaliation. Egypt’s </w:t>
      </w:r>
      <w:r w:rsidR="00381DC3" w:rsidRPr="00B5318B">
        <w:rPr>
          <w:rFonts w:ascii="Garamond" w:hAnsi="Garamond"/>
          <w:lang w:val="en-GB"/>
        </w:rPr>
        <w:t>air force</w:t>
      </w:r>
      <w:r w:rsidR="005128BE" w:rsidRPr="00B5318B">
        <w:rPr>
          <w:rFonts w:ascii="Garamond" w:hAnsi="Garamond"/>
          <w:lang w:val="en-GB"/>
        </w:rPr>
        <w:t xml:space="preserve">, joined by jets </w:t>
      </w:r>
      <w:r w:rsidR="00B5318B">
        <w:rPr>
          <w:rFonts w:ascii="Garamond" w:hAnsi="Garamond"/>
          <w:lang w:val="en-GB"/>
        </w:rPr>
        <w:t xml:space="preserve">from Libya’s ‘Operation Dignity’ </w:t>
      </w:r>
      <w:r w:rsidRPr="00B5318B">
        <w:rPr>
          <w:rFonts w:ascii="Garamond" w:hAnsi="Garamond"/>
          <w:lang w:val="en-GB"/>
        </w:rPr>
        <w:t>(which support</w:t>
      </w:r>
      <w:r w:rsidR="005128BE" w:rsidRPr="00B5318B">
        <w:rPr>
          <w:rFonts w:ascii="Garamond" w:hAnsi="Garamond"/>
          <w:lang w:val="en-GB"/>
        </w:rPr>
        <w:t>s</w:t>
      </w:r>
      <w:r w:rsidRPr="00B5318B">
        <w:rPr>
          <w:rFonts w:ascii="Garamond" w:hAnsi="Garamond"/>
          <w:lang w:val="en-GB"/>
        </w:rPr>
        <w:t xml:space="preserve"> </w:t>
      </w:r>
      <w:r w:rsidR="00B06770" w:rsidRPr="00B5318B">
        <w:rPr>
          <w:rFonts w:ascii="Garamond" w:hAnsi="Garamond"/>
          <w:lang w:val="en-GB"/>
        </w:rPr>
        <w:t xml:space="preserve">the House of </w:t>
      </w:r>
      <w:r w:rsidR="00B06770" w:rsidRPr="00B5318B">
        <w:rPr>
          <w:rFonts w:ascii="Garamond" w:hAnsi="Garamond"/>
          <w:lang w:val="en-GB"/>
        </w:rPr>
        <w:lastRenderedPageBreak/>
        <w:t>Representatives</w:t>
      </w:r>
      <w:r w:rsidRPr="00B5318B">
        <w:rPr>
          <w:rFonts w:ascii="Garamond" w:hAnsi="Garamond"/>
          <w:lang w:val="en-GB"/>
        </w:rPr>
        <w:t xml:space="preserve"> </w:t>
      </w:r>
      <w:r w:rsidR="00B06770" w:rsidRPr="00B5318B">
        <w:rPr>
          <w:rFonts w:ascii="Garamond" w:hAnsi="Garamond"/>
          <w:lang w:val="en-GB"/>
        </w:rPr>
        <w:t xml:space="preserve">– HoR </w:t>
      </w:r>
      <w:r w:rsidR="009F0BC3" w:rsidRPr="00B5318B">
        <w:rPr>
          <w:rFonts w:ascii="Garamond" w:hAnsi="Garamond"/>
          <w:lang w:val="en-GB"/>
        </w:rPr>
        <w:t xml:space="preserve">– </w:t>
      </w:r>
      <w:r w:rsidRPr="00B5318B">
        <w:rPr>
          <w:rFonts w:ascii="Garamond" w:hAnsi="Garamond"/>
          <w:lang w:val="en-GB"/>
        </w:rPr>
        <w:t xml:space="preserve">in Tobruk), </w:t>
      </w:r>
      <w:r w:rsidR="004A3BF6" w:rsidRPr="00B5318B">
        <w:rPr>
          <w:rFonts w:ascii="Garamond" w:hAnsi="Garamond"/>
          <w:lang w:val="en-GB"/>
        </w:rPr>
        <w:t>killed about 40-50 militants in Derna, adding more fuel to fire. On February 20</w:t>
      </w:r>
      <w:r w:rsidR="004A3BF6" w:rsidRPr="00B5318B">
        <w:rPr>
          <w:rFonts w:ascii="Garamond" w:hAnsi="Garamond"/>
          <w:vertAlign w:val="superscript"/>
          <w:lang w:val="en-GB"/>
        </w:rPr>
        <w:t>th</w:t>
      </w:r>
      <w:r w:rsidR="004A3BF6" w:rsidRPr="00B5318B">
        <w:rPr>
          <w:rFonts w:ascii="Garamond" w:hAnsi="Garamond"/>
          <w:lang w:val="en-GB"/>
        </w:rPr>
        <w:t xml:space="preserve"> three car bombs hit the eastern city of </w:t>
      </w:r>
      <w:r w:rsidR="00E21A17" w:rsidRPr="00B5318B">
        <w:rPr>
          <w:rFonts w:ascii="Garamond" w:hAnsi="Garamond"/>
          <w:lang w:val="en-GB"/>
        </w:rPr>
        <w:t>Q</w:t>
      </w:r>
      <w:r w:rsidR="004A3BF6" w:rsidRPr="00B5318B">
        <w:rPr>
          <w:rFonts w:ascii="Garamond" w:hAnsi="Garamond"/>
          <w:lang w:val="en-GB"/>
        </w:rPr>
        <w:t>ubbah, killing 40 people and wounding 70</w:t>
      </w:r>
      <w:r w:rsidR="00B06770" w:rsidRPr="00B5318B">
        <w:rPr>
          <w:rFonts w:ascii="Garamond" w:hAnsi="Garamond"/>
          <w:lang w:val="en-GB"/>
        </w:rPr>
        <w:t>,</w:t>
      </w:r>
      <w:r w:rsidR="004A3BF6" w:rsidRPr="00B5318B">
        <w:rPr>
          <w:rFonts w:ascii="Garamond" w:hAnsi="Garamond"/>
          <w:lang w:val="en-GB"/>
        </w:rPr>
        <w:t xml:space="preserve"> targeting a petrol station, the local security headquarters and the town council. An online statement by </w:t>
      </w:r>
      <w:r w:rsidR="00F83AB9" w:rsidRPr="00B5318B">
        <w:rPr>
          <w:rFonts w:ascii="Garamond" w:hAnsi="Garamond"/>
          <w:lang w:val="en-GB"/>
        </w:rPr>
        <w:t xml:space="preserve">Dawla </w:t>
      </w:r>
      <w:r w:rsidR="004A3BF6" w:rsidRPr="00B5318B">
        <w:rPr>
          <w:rFonts w:ascii="Garamond" w:hAnsi="Garamond"/>
          <w:lang w:val="en-GB"/>
        </w:rPr>
        <w:t>apparently claimed the attack.</w:t>
      </w:r>
    </w:p>
    <w:p w:rsidR="004D3C51" w:rsidRPr="00B5318B" w:rsidRDefault="00E21A17" w:rsidP="00B7592A">
      <w:pPr>
        <w:pStyle w:val="s2"/>
        <w:spacing w:after="0" w:line="360" w:lineRule="auto"/>
        <w:jc w:val="both"/>
        <w:rPr>
          <w:rFonts w:ascii="Garamond" w:hAnsi="Garamond"/>
          <w:lang w:val="en-GB"/>
        </w:rPr>
      </w:pPr>
      <w:r w:rsidRPr="00B5318B">
        <w:rPr>
          <w:rFonts w:ascii="Garamond" w:hAnsi="Garamond"/>
          <w:lang w:val="en-GB"/>
        </w:rPr>
        <w:t>Terrorist violence</w:t>
      </w:r>
      <w:r w:rsidR="00062D83" w:rsidRPr="00B5318B">
        <w:rPr>
          <w:rFonts w:ascii="Garamond" w:hAnsi="Garamond"/>
          <w:lang w:val="en-GB"/>
        </w:rPr>
        <w:t xml:space="preserve"> disrupted </w:t>
      </w:r>
      <w:r w:rsidR="00FF16F2" w:rsidRPr="00B5318B">
        <w:rPr>
          <w:rFonts w:ascii="Garamond" w:hAnsi="Garamond"/>
          <w:lang w:val="en-GB"/>
        </w:rPr>
        <w:t xml:space="preserve">the dialogue between the </w:t>
      </w:r>
      <w:r w:rsidR="00B06770" w:rsidRPr="00B5318B">
        <w:rPr>
          <w:rFonts w:ascii="Garamond" w:hAnsi="Garamond"/>
          <w:lang w:val="en-GB"/>
        </w:rPr>
        <w:t>HoR</w:t>
      </w:r>
      <w:r w:rsidR="00FF16F2" w:rsidRPr="00B5318B">
        <w:rPr>
          <w:rFonts w:ascii="Garamond" w:hAnsi="Garamond"/>
          <w:lang w:val="en-GB"/>
        </w:rPr>
        <w:t xml:space="preserve"> and the legitimate government in Tobruk, and the General National Congress (GNC) in Tripoli. United Nations’ effort</w:t>
      </w:r>
      <w:r w:rsidRPr="00B5318B">
        <w:rPr>
          <w:rFonts w:ascii="Garamond" w:hAnsi="Garamond"/>
          <w:lang w:val="en-GB"/>
        </w:rPr>
        <w:t>s were bearing positive results: after</w:t>
      </w:r>
      <w:r w:rsidR="004D3C51" w:rsidRPr="00B5318B">
        <w:rPr>
          <w:rFonts w:ascii="Garamond" w:hAnsi="Garamond"/>
          <w:lang w:val="en-GB"/>
        </w:rPr>
        <w:t xml:space="preserve"> Geneva negotiations in January,</w:t>
      </w:r>
      <w:r w:rsidRPr="00B5318B">
        <w:rPr>
          <w:rFonts w:ascii="Garamond" w:hAnsi="Garamond"/>
          <w:lang w:val="en-GB"/>
        </w:rPr>
        <w:t xml:space="preserve"> talks resumed in Ghadames with </w:t>
      </w:r>
      <w:r w:rsidR="004D3C51" w:rsidRPr="00B5318B">
        <w:rPr>
          <w:rFonts w:ascii="Garamond" w:hAnsi="Garamond"/>
          <w:lang w:val="en-GB"/>
        </w:rPr>
        <w:t xml:space="preserve">the </w:t>
      </w:r>
      <w:r w:rsidRPr="00B5318B">
        <w:rPr>
          <w:rFonts w:ascii="Garamond" w:hAnsi="Garamond"/>
          <w:lang w:val="en-GB"/>
        </w:rPr>
        <w:t xml:space="preserve">GNC ending its boycott and attending the session, although there was no direct contact between participants. </w:t>
      </w:r>
    </w:p>
    <w:p w:rsidR="00062D83" w:rsidRPr="00B5318B" w:rsidRDefault="00E21A17" w:rsidP="00B7592A">
      <w:pPr>
        <w:pStyle w:val="s2"/>
        <w:spacing w:after="0" w:line="360" w:lineRule="auto"/>
        <w:jc w:val="both"/>
        <w:rPr>
          <w:rFonts w:ascii="Garamond" w:hAnsi="Garamond"/>
          <w:lang w:val="en-GB"/>
        </w:rPr>
      </w:pPr>
      <w:r w:rsidRPr="00B5318B">
        <w:rPr>
          <w:rFonts w:ascii="Garamond" w:hAnsi="Garamond"/>
          <w:lang w:val="en-GB"/>
        </w:rPr>
        <w:t>Tripoli</w:t>
      </w:r>
      <w:r w:rsidR="004D3C51" w:rsidRPr="00B5318B">
        <w:rPr>
          <w:rFonts w:ascii="Garamond" w:hAnsi="Garamond"/>
          <w:lang w:val="en-GB"/>
        </w:rPr>
        <w:t>’s</w:t>
      </w:r>
      <w:r w:rsidRPr="00B5318B">
        <w:rPr>
          <w:rFonts w:ascii="Garamond" w:hAnsi="Garamond"/>
          <w:lang w:val="en-GB"/>
        </w:rPr>
        <w:t xml:space="preserve"> representatives agreed to issues already approved by </w:t>
      </w:r>
      <w:r w:rsidR="00B06770" w:rsidRPr="00B5318B">
        <w:rPr>
          <w:rFonts w:ascii="Garamond" w:hAnsi="Garamond"/>
          <w:lang w:val="en-GB"/>
        </w:rPr>
        <w:t xml:space="preserve">the </w:t>
      </w:r>
      <w:r w:rsidRPr="00B5318B">
        <w:rPr>
          <w:rFonts w:ascii="Garamond" w:hAnsi="Garamond"/>
          <w:lang w:val="en-GB"/>
        </w:rPr>
        <w:t xml:space="preserve">legitimate government in Geneva last month, such as a government of national unity, a ceasefire and disarming militias. </w:t>
      </w:r>
      <w:r w:rsidR="007474FB" w:rsidRPr="00B5318B">
        <w:rPr>
          <w:rFonts w:ascii="Garamond" w:hAnsi="Garamond"/>
          <w:lang w:val="en-GB"/>
        </w:rPr>
        <w:t xml:space="preserve">A new round of talks was agreed for the end of the month in Morocco, but the Qubbah attack represented a turning point: HoR voted for suspending its participation, blaming the rival government in Tripoli for not condemning the terrorist attack. </w:t>
      </w:r>
    </w:p>
    <w:p w:rsidR="000053B4" w:rsidRPr="00B5318B" w:rsidRDefault="00654DFB" w:rsidP="0088463F">
      <w:pPr>
        <w:pStyle w:val="s2"/>
        <w:spacing w:after="0" w:line="360" w:lineRule="auto"/>
        <w:jc w:val="both"/>
        <w:rPr>
          <w:rFonts w:ascii="Garamond" w:hAnsi="Garamond"/>
          <w:lang w:val="en-GB"/>
        </w:rPr>
      </w:pPr>
      <w:r w:rsidRPr="00B5318B">
        <w:rPr>
          <w:rFonts w:ascii="Garamond" w:hAnsi="Garamond"/>
          <w:lang w:val="en-GB"/>
        </w:rPr>
        <w:t xml:space="preserve">As a consequence of the Islamic State penetration in Libya, different regional and international powers </w:t>
      </w:r>
      <w:r w:rsidR="00D14C80" w:rsidRPr="00B5318B">
        <w:rPr>
          <w:rFonts w:ascii="Garamond" w:hAnsi="Garamond"/>
          <w:lang w:val="en-GB"/>
        </w:rPr>
        <w:t>asked for</w:t>
      </w:r>
      <w:r w:rsidRPr="00B5318B">
        <w:rPr>
          <w:rFonts w:ascii="Garamond" w:hAnsi="Garamond"/>
          <w:lang w:val="en-GB"/>
        </w:rPr>
        <w:t xml:space="preserve"> a military intervention to eradicate the terrorist threat, possibly under a United Nation mandate. </w:t>
      </w:r>
      <w:r w:rsidR="00DD7D63" w:rsidRPr="00B5318B">
        <w:rPr>
          <w:rFonts w:ascii="Garamond" w:hAnsi="Garamond"/>
          <w:lang w:val="en-GB"/>
        </w:rPr>
        <w:t>M</w:t>
      </w:r>
      <w:r w:rsidRPr="00B5318B">
        <w:rPr>
          <w:rFonts w:ascii="Garamond" w:hAnsi="Garamond"/>
          <w:lang w:val="en-GB"/>
        </w:rPr>
        <w:t xml:space="preserve">any countries </w:t>
      </w:r>
      <w:r w:rsidR="00B06770" w:rsidRPr="00B5318B">
        <w:rPr>
          <w:rFonts w:ascii="Garamond" w:hAnsi="Garamond"/>
          <w:lang w:val="en-GB"/>
        </w:rPr>
        <w:t>have</w:t>
      </w:r>
      <w:r w:rsidR="00DD7D63" w:rsidRPr="00B5318B">
        <w:rPr>
          <w:rFonts w:ascii="Garamond" w:hAnsi="Garamond"/>
          <w:lang w:val="en-GB"/>
        </w:rPr>
        <w:t xml:space="preserve"> probably</w:t>
      </w:r>
      <w:r w:rsidR="00B06770" w:rsidRPr="00B5318B">
        <w:rPr>
          <w:rFonts w:ascii="Garamond" w:hAnsi="Garamond"/>
          <w:lang w:val="en-GB"/>
        </w:rPr>
        <w:t xml:space="preserve"> </w:t>
      </w:r>
      <w:r w:rsidR="00D14C80" w:rsidRPr="00B5318B">
        <w:rPr>
          <w:rFonts w:ascii="Garamond" w:hAnsi="Garamond"/>
          <w:lang w:val="en-GB"/>
        </w:rPr>
        <w:t>overrated</w:t>
      </w:r>
      <w:r w:rsidRPr="00B5318B">
        <w:rPr>
          <w:rFonts w:ascii="Garamond" w:hAnsi="Garamond"/>
          <w:lang w:val="en-GB"/>
        </w:rPr>
        <w:t xml:space="preserve"> the threat</w:t>
      </w:r>
      <w:r w:rsidR="00C1260E" w:rsidRPr="00B5318B">
        <w:rPr>
          <w:rFonts w:ascii="Garamond" w:hAnsi="Garamond"/>
          <w:lang w:val="en-GB"/>
        </w:rPr>
        <w:t xml:space="preserve"> and </w:t>
      </w:r>
      <w:r w:rsidR="00DD7D63" w:rsidRPr="00B5318B">
        <w:rPr>
          <w:rFonts w:ascii="Garamond" w:hAnsi="Garamond"/>
          <w:lang w:val="en-GB"/>
        </w:rPr>
        <w:t xml:space="preserve">hence </w:t>
      </w:r>
      <w:r w:rsidR="00C1260E" w:rsidRPr="00B5318B">
        <w:rPr>
          <w:rFonts w:ascii="Garamond" w:hAnsi="Garamond"/>
          <w:lang w:val="en-GB"/>
        </w:rPr>
        <w:t xml:space="preserve">are </w:t>
      </w:r>
      <w:r w:rsidR="00DD7D63" w:rsidRPr="00B5318B">
        <w:rPr>
          <w:rFonts w:ascii="Garamond" w:hAnsi="Garamond"/>
          <w:lang w:val="en-GB"/>
        </w:rPr>
        <w:t xml:space="preserve">reinforcing their </w:t>
      </w:r>
      <w:r w:rsidR="00C1260E" w:rsidRPr="00B5318B">
        <w:rPr>
          <w:rFonts w:ascii="Garamond" w:hAnsi="Garamond"/>
          <w:lang w:val="en-GB"/>
        </w:rPr>
        <w:t xml:space="preserve">defence preparedness and </w:t>
      </w:r>
      <w:r w:rsidR="00DD7D63" w:rsidRPr="00B5318B">
        <w:rPr>
          <w:rFonts w:ascii="Garamond" w:hAnsi="Garamond"/>
          <w:lang w:val="en-GB"/>
        </w:rPr>
        <w:t>increasing</w:t>
      </w:r>
      <w:r w:rsidR="00C1260E" w:rsidRPr="00B5318B">
        <w:rPr>
          <w:rFonts w:ascii="Garamond" w:hAnsi="Garamond"/>
          <w:lang w:val="en-GB"/>
        </w:rPr>
        <w:t xml:space="preserve"> the</w:t>
      </w:r>
      <w:r w:rsidR="00DD7D63" w:rsidRPr="00B5318B">
        <w:rPr>
          <w:rFonts w:ascii="Garamond" w:hAnsi="Garamond"/>
          <w:lang w:val="en-GB"/>
        </w:rPr>
        <w:t>ir</w:t>
      </w:r>
      <w:r w:rsidR="00C1260E" w:rsidRPr="00B5318B">
        <w:rPr>
          <w:rFonts w:ascii="Garamond" w:hAnsi="Garamond"/>
          <w:lang w:val="en-GB"/>
        </w:rPr>
        <w:t xml:space="preserve"> alert level</w:t>
      </w:r>
      <w:r w:rsidR="00DD7D63" w:rsidRPr="00B5318B">
        <w:rPr>
          <w:rFonts w:ascii="Garamond" w:hAnsi="Garamond"/>
          <w:lang w:val="en-GB"/>
        </w:rPr>
        <w:t>s</w:t>
      </w:r>
      <w:r w:rsidR="00C1260E" w:rsidRPr="00B5318B">
        <w:rPr>
          <w:rFonts w:ascii="Garamond" w:hAnsi="Garamond"/>
          <w:lang w:val="en-GB"/>
        </w:rPr>
        <w:t>.</w:t>
      </w:r>
      <w:r w:rsidRPr="00B5318B">
        <w:rPr>
          <w:rFonts w:ascii="Garamond" w:hAnsi="Garamond"/>
          <w:lang w:val="en-GB"/>
        </w:rPr>
        <w:t xml:space="preserve"> </w:t>
      </w:r>
      <w:r w:rsidR="00DD7D63" w:rsidRPr="00B5318B">
        <w:rPr>
          <w:rFonts w:ascii="Garamond" w:hAnsi="Garamond"/>
          <w:lang w:val="en-GB"/>
        </w:rPr>
        <w:t xml:space="preserve">For the time being, </w:t>
      </w:r>
      <w:r w:rsidR="00DD7D63" w:rsidRPr="00B5318B">
        <w:rPr>
          <w:rFonts w:ascii="Garamond" w:hAnsi="Garamond"/>
          <w:lang w:val="en-GB"/>
        </w:rPr>
        <w:t>for obvious historical reasons</w:t>
      </w:r>
      <w:r w:rsidR="00DD7D63" w:rsidRPr="00B5318B">
        <w:rPr>
          <w:rFonts w:ascii="Garamond" w:hAnsi="Garamond"/>
          <w:lang w:val="en-GB"/>
        </w:rPr>
        <w:t>, it appears</w:t>
      </w:r>
      <w:r w:rsidR="00935DE7" w:rsidRPr="00B5318B">
        <w:rPr>
          <w:rFonts w:ascii="Garamond" w:hAnsi="Garamond"/>
          <w:lang w:val="en-GB"/>
        </w:rPr>
        <w:t xml:space="preserve"> unlikely that a military intervention can be </w:t>
      </w:r>
      <w:r w:rsidR="008E4CA5" w:rsidRPr="00B5318B">
        <w:rPr>
          <w:rFonts w:ascii="Garamond" w:hAnsi="Garamond"/>
          <w:lang w:val="en-GB"/>
        </w:rPr>
        <w:t>led</w:t>
      </w:r>
      <w:r w:rsidR="00935DE7" w:rsidRPr="00B5318B">
        <w:rPr>
          <w:rFonts w:ascii="Garamond" w:hAnsi="Garamond"/>
          <w:lang w:val="en-GB"/>
        </w:rPr>
        <w:t xml:space="preserve"> </w:t>
      </w:r>
      <w:r w:rsidR="00B06770" w:rsidRPr="00B5318B">
        <w:rPr>
          <w:rFonts w:ascii="Garamond" w:hAnsi="Garamond"/>
          <w:lang w:val="en-GB"/>
        </w:rPr>
        <w:t>by</w:t>
      </w:r>
      <w:r w:rsidR="00935DE7" w:rsidRPr="00B5318B">
        <w:rPr>
          <w:rFonts w:ascii="Garamond" w:hAnsi="Garamond"/>
          <w:lang w:val="en-GB"/>
        </w:rPr>
        <w:t xml:space="preserve"> Italy</w:t>
      </w:r>
      <w:r w:rsidR="00D00F49" w:rsidRPr="00B5318B">
        <w:rPr>
          <w:rFonts w:ascii="Garamond" w:hAnsi="Garamond"/>
          <w:lang w:val="en-GB"/>
        </w:rPr>
        <w:t xml:space="preserve">, </w:t>
      </w:r>
      <w:r w:rsidR="00DD7D63" w:rsidRPr="00B5318B">
        <w:rPr>
          <w:rFonts w:ascii="Garamond" w:hAnsi="Garamond"/>
          <w:lang w:val="en-GB"/>
        </w:rPr>
        <w:t xml:space="preserve">despite being </w:t>
      </w:r>
      <w:r w:rsidR="00D00F49" w:rsidRPr="00B5318B">
        <w:rPr>
          <w:rFonts w:ascii="Garamond" w:hAnsi="Garamond"/>
          <w:lang w:val="en-GB"/>
        </w:rPr>
        <w:t xml:space="preserve">the country </w:t>
      </w:r>
      <w:r w:rsidR="00DD7D63" w:rsidRPr="00B5318B">
        <w:rPr>
          <w:rFonts w:ascii="Garamond" w:hAnsi="Garamond"/>
          <w:lang w:val="en-GB"/>
        </w:rPr>
        <w:t>with more stakes in the crisis</w:t>
      </w:r>
      <w:r w:rsidR="00EC598A" w:rsidRPr="00B5318B">
        <w:rPr>
          <w:rFonts w:ascii="Garamond" w:hAnsi="Garamond"/>
          <w:lang w:val="en-GB"/>
        </w:rPr>
        <w:t>. Also the</w:t>
      </w:r>
      <w:r w:rsidR="00D00F49" w:rsidRPr="00B5318B">
        <w:rPr>
          <w:rFonts w:ascii="Garamond" w:hAnsi="Garamond"/>
          <w:lang w:val="en-GB"/>
        </w:rPr>
        <w:t xml:space="preserve"> United States </w:t>
      </w:r>
      <w:r w:rsidR="00EC598A" w:rsidRPr="00B5318B">
        <w:rPr>
          <w:rFonts w:ascii="Garamond" w:hAnsi="Garamond"/>
          <w:lang w:val="en-GB"/>
        </w:rPr>
        <w:t>lack</w:t>
      </w:r>
      <w:r w:rsidR="00D00F49" w:rsidRPr="00B5318B">
        <w:rPr>
          <w:rFonts w:ascii="Garamond" w:hAnsi="Garamond"/>
          <w:lang w:val="en-GB"/>
        </w:rPr>
        <w:t xml:space="preserve"> apparently the will to put </w:t>
      </w:r>
      <w:r w:rsidR="00EC598A" w:rsidRPr="00B5318B">
        <w:rPr>
          <w:rFonts w:ascii="Garamond" w:hAnsi="Garamond"/>
          <w:lang w:val="en-GB"/>
        </w:rPr>
        <w:t>boots on the ground</w:t>
      </w:r>
      <w:r w:rsidR="00D00F49" w:rsidRPr="00B5318B">
        <w:rPr>
          <w:rFonts w:ascii="Garamond" w:hAnsi="Garamond"/>
          <w:lang w:val="en-GB"/>
        </w:rPr>
        <w:t>, given Washington</w:t>
      </w:r>
      <w:r w:rsidR="00EC598A" w:rsidRPr="00B5318B">
        <w:rPr>
          <w:rFonts w:ascii="Garamond" w:hAnsi="Garamond"/>
          <w:lang w:val="en-GB"/>
        </w:rPr>
        <w:t>’s</w:t>
      </w:r>
      <w:r w:rsidR="00D00F49" w:rsidRPr="00B5318B">
        <w:rPr>
          <w:rFonts w:ascii="Garamond" w:hAnsi="Garamond"/>
          <w:lang w:val="en-GB"/>
        </w:rPr>
        <w:t xml:space="preserve"> military </w:t>
      </w:r>
      <w:r w:rsidR="00EC598A" w:rsidRPr="00B5318B">
        <w:rPr>
          <w:rFonts w:ascii="Garamond" w:hAnsi="Garamond"/>
          <w:lang w:val="en-GB"/>
        </w:rPr>
        <w:t>engagement</w:t>
      </w:r>
      <w:r w:rsidR="00D00F49" w:rsidRPr="00B5318B">
        <w:rPr>
          <w:rFonts w:ascii="Garamond" w:hAnsi="Garamond"/>
          <w:lang w:val="en-GB"/>
        </w:rPr>
        <w:t xml:space="preserve"> against the Islamic State in Iraq and Syria. A major terrorist attack </w:t>
      </w:r>
      <w:r w:rsidR="00EC598A" w:rsidRPr="00B5318B">
        <w:rPr>
          <w:rFonts w:ascii="Garamond" w:hAnsi="Garamond"/>
          <w:lang w:val="en-GB"/>
        </w:rPr>
        <w:t>against</w:t>
      </w:r>
      <w:r w:rsidR="00D00F49" w:rsidRPr="00B5318B">
        <w:rPr>
          <w:rFonts w:ascii="Garamond" w:hAnsi="Garamond"/>
          <w:lang w:val="en-GB"/>
        </w:rPr>
        <w:t xml:space="preserve"> European countries</w:t>
      </w:r>
      <w:r w:rsidR="00EC598A" w:rsidRPr="00B5318B">
        <w:rPr>
          <w:rFonts w:ascii="Garamond" w:hAnsi="Garamond"/>
          <w:lang w:val="en-GB"/>
        </w:rPr>
        <w:t xml:space="preserve"> </w:t>
      </w:r>
      <w:r w:rsidR="00D00F49" w:rsidRPr="00B5318B">
        <w:rPr>
          <w:rFonts w:ascii="Garamond" w:hAnsi="Garamond"/>
          <w:lang w:val="en-GB"/>
        </w:rPr>
        <w:t>or interest</w:t>
      </w:r>
      <w:r w:rsidR="00B00052" w:rsidRPr="00B5318B">
        <w:rPr>
          <w:rFonts w:ascii="Garamond" w:hAnsi="Garamond"/>
          <w:lang w:val="en-GB"/>
        </w:rPr>
        <w:t>s</w:t>
      </w:r>
      <w:r w:rsidR="00D00F49" w:rsidRPr="00B5318B">
        <w:rPr>
          <w:rFonts w:ascii="Garamond" w:hAnsi="Garamond"/>
          <w:lang w:val="en-GB"/>
        </w:rPr>
        <w:t xml:space="preserve"> from </w:t>
      </w:r>
      <w:r w:rsidR="00B06770" w:rsidRPr="00B5318B">
        <w:rPr>
          <w:rFonts w:ascii="Garamond" w:hAnsi="Garamond"/>
          <w:lang w:val="en-GB"/>
        </w:rPr>
        <w:t xml:space="preserve">the </w:t>
      </w:r>
      <w:r w:rsidR="00D00F49" w:rsidRPr="00B5318B">
        <w:rPr>
          <w:rFonts w:ascii="Garamond" w:hAnsi="Garamond"/>
          <w:lang w:val="en-GB"/>
        </w:rPr>
        <w:t>Libyan branch of the Islamic State could obviously change this</w:t>
      </w:r>
      <w:r w:rsidR="00E84979" w:rsidRPr="00B5318B">
        <w:rPr>
          <w:rFonts w:ascii="Garamond" w:hAnsi="Garamond"/>
          <w:lang w:val="en-GB"/>
        </w:rPr>
        <w:t xml:space="preserve"> general</w:t>
      </w:r>
      <w:r w:rsidR="00D00F49" w:rsidRPr="00B5318B">
        <w:rPr>
          <w:rFonts w:ascii="Garamond" w:hAnsi="Garamond"/>
          <w:lang w:val="en-GB"/>
        </w:rPr>
        <w:t xml:space="preserve"> </w:t>
      </w:r>
      <w:r w:rsidR="00EC598A" w:rsidRPr="00B5318B">
        <w:rPr>
          <w:rFonts w:ascii="Garamond" w:hAnsi="Garamond"/>
          <w:lang w:val="en-GB"/>
        </w:rPr>
        <w:t>trend</w:t>
      </w:r>
      <w:r w:rsidR="00D00F49" w:rsidRPr="00B5318B">
        <w:rPr>
          <w:rFonts w:ascii="Garamond" w:hAnsi="Garamond"/>
          <w:lang w:val="en-GB"/>
        </w:rPr>
        <w:t xml:space="preserve">. </w:t>
      </w:r>
    </w:p>
    <w:p w:rsidR="00EF4898" w:rsidRPr="00B5318B" w:rsidRDefault="006A021B" w:rsidP="0088463F">
      <w:pPr>
        <w:pStyle w:val="s2"/>
        <w:spacing w:after="0" w:line="360" w:lineRule="auto"/>
        <w:jc w:val="both"/>
        <w:rPr>
          <w:rFonts w:ascii="Garamond" w:hAnsi="Garamond"/>
          <w:lang w:val="en-GB"/>
        </w:rPr>
      </w:pPr>
      <w:r w:rsidRPr="00B5318B">
        <w:rPr>
          <w:rFonts w:ascii="Garamond" w:hAnsi="Garamond"/>
          <w:lang w:val="en-GB"/>
        </w:rPr>
        <w:t>Advocated mainly by Egypt (for internal reason</w:t>
      </w:r>
      <w:r w:rsidR="00B00052" w:rsidRPr="00B5318B">
        <w:rPr>
          <w:rFonts w:ascii="Garamond" w:hAnsi="Garamond"/>
          <w:lang w:val="en-GB"/>
        </w:rPr>
        <w:t>s</w:t>
      </w:r>
      <w:r w:rsidRPr="00B5318B">
        <w:rPr>
          <w:rFonts w:ascii="Garamond" w:hAnsi="Garamond"/>
          <w:lang w:val="en-GB"/>
        </w:rPr>
        <w:t xml:space="preserve"> and for its </w:t>
      </w:r>
      <w:r w:rsidRPr="00B5318B">
        <w:rPr>
          <w:rFonts w:ascii="Garamond" w:hAnsi="Garamond"/>
          <w:i/>
          <w:lang w:val="en-GB"/>
        </w:rPr>
        <w:t>rôle de prestige</w:t>
      </w:r>
      <w:r w:rsidRPr="00B5318B">
        <w:rPr>
          <w:rFonts w:ascii="Garamond" w:hAnsi="Garamond"/>
          <w:lang w:val="en-GB"/>
        </w:rPr>
        <w:t xml:space="preserve"> in the region)</w:t>
      </w:r>
      <w:r w:rsidR="00B06770" w:rsidRPr="00B5318B">
        <w:rPr>
          <w:rFonts w:ascii="Garamond" w:hAnsi="Garamond"/>
          <w:lang w:val="en-GB"/>
        </w:rPr>
        <w:t>,</w:t>
      </w:r>
      <w:r w:rsidRPr="00B5318B">
        <w:rPr>
          <w:rFonts w:ascii="Garamond" w:hAnsi="Garamond"/>
          <w:lang w:val="en-GB"/>
        </w:rPr>
        <w:t xml:space="preserve"> United Arab Emirates </w:t>
      </w:r>
      <w:r w:rsidR="00B06770" w:rsidRPr="00B5318B">
        <w:rPr>
          <w:rFonts w:ascii="Garamond" w:hAnsi="Garamond"/>
          <w:lang w:val="en-GB"/>
        </w:rPr>
        <w:t>and Saudi Arabia</w:t>
      </w:r>
      <w:r w:rsidRPr="00B5318B">
        <w:rPr>
          <w:rFonts w:ascii="Garamond" w:hAnsi="Garamond"/>
          <w:lang w:val="en-GB"/>
        </w:rPr>
        <w:t xml:space="preserve"> </w:t>
      </w:r>
      <w:r w:rsidR="00B06770" w:rsidRPr="00B5318B">
        <w:rPr>
          <w:rFonts w:ascii="Garamond" w:hAnsi="Garamond"/>
          <w:lang w:val="en-GB"/>
        </w:rPr>
        <w:t>(</w:t>
      </w:r>
      <w:r w:rsidRPr="00B5318B">
        <w:rPr>
          <w:rFonts w:ascii="Garamond" w:hAnsi="Garamond"/>
          <w:lang w:val="en-GB"/>
        </w:rPr>
        <w:t xml:space="preserve">tenaciously </w:t>
      </w:r>
      <w:r w:rsidR="00935DE7" w:rsidRPr="00B5318B">
        <w:rPr>
          <w:rFonts w:ascii="Garamond" w:hAnsi="Garamond"/>
          <w:lang w:val="en-GB"/>
        </w:rPr>
        <w:t>opposed to Islamist parties</w:t>
      </w:r>
      <w:r w:rsidR="00E84979" w:rsidRPr="00B5318B">
        <w:rPr>
          <w:rFonts w:ascii="Garamond" w:hAnsi="Garamond"/>
          <w:lang w:val="en-GB"/>
        </w:rPr>
        <w:t xml:space="preserve"> and especially to the Muslim Brotherhood</w:t>
      </w:r>
      <w:r w:rsidR="00935DE7" w:rsidRPr="00B5318B">
        <w:rPr>
          <w:rFonts w:ascii="Garamond" w:hAnsi="Garamond"/>
          <w:lang w:val="en-GB"/>
        </w:rPr>
        <w:t>), an outside intervention in Libya could only worsen the social and political crisis of the country</w:t>
      </w:r>
      <w:r w:rsidR="006827A2" w:rsidRPr="00B5318B">
        <w:rPr>
          <w:rFonts w:ascii="Garamond" w:hAnsi="Garamond"/>
          <w:lang w:val="en-GB"/>
        </w:rPr>
        <w:t>. Moreover, it could</w:t>
      </w:r>
      <w:r w:rsidR="00D00F49" w:rsidRPr="00B5318B">
        <w:rPr>
          <w:rFonts w:ascii="Garamond" w:hAnsi="Garamond"/>
          <w:lang w:val="en-GB"/>
        </w:rPr>
        <w:t xml:space="preserve"> completely derai</w:t>
      </w:r>
      <w:r w:rsidR="006827A2" w:rsidRPr="00B5318B">
        <w:rPr>
          <w:rFonts w:ascii="Garamond" w:hAnsi="Garamond"/>
          <w:lang w:val="en-GB"/>
        </w:rPr>
        <w:t>l</w:t>
      </w:r>
      <w:r w:rsidR="00D00F49" w:rsidRPr="00B5318B">
        <w:rPr>
          <w:rFonts w:ascii="Garamond" w:hAnsi="Garamond"/>
          <w:lang w:val="en-GB"/>
        </w:rPr>
        <w:t xml:space="preserve"> negotiations between</w:t>
      </w:r>
      <w:r w:rsidR="00B00052" w:rsidRPr="00B5318B">
        <w:rPr>
          <w:rFonts w:ascii="Garamond" w:hAnsi="Garamond"/>
          <w:lang w:val="en-GB"/>
        </w:rPr>
        <w:t xml:space="preserve"> the main factions and provide</w:t>
      </w:r>
      <w:r w:rsidR="00D00F49" w:rsidRPr="00B5318B">
        <w:rPr>
          <w:rFonts w:ascii="Garamond" w:hAnsi="Garamond"/>
          <w:lang w:val="en-GB"/>
        </w:rPr>
        <w:t xml:space="preserve"> the jihadist militants with a safe haven for </w:t>
      </w:r>
      <w:r w:rsidR="006827A2" w:rsidRPr="00B5318B">
        <w:rPr>
          <w:rFonts w:ascii="Garamond" w:hAnsi="Garamond"/>
          <w:lang w:val="en-GB"/>
        </w:rPr>
        <w:t>staging terrorist attacks against Western countries</w:t>
      </w:r>
      <w:r w:rsidR="00935DE7" w:rsidRPr="00B5318B">
        <w:rPr>
          <w:rFonts w:ascii="Garamond" w:hAnsi="Garamond"/>
          <w:lang w:val="en-GB"/>
        </w:rPr>
        <w:t xml:space="preserve">. </w:t>
      </w:r>
    </w:p>
    <w:p w:rsidR="006A021B" w:rsidRPr="00B5318B" w:rsidRDefault="006A021B" w:rsidP="0088463F">
      <w:pPr>
        <w:pStyle w:val="s2"/>
        <w:spacing w:after="0" w:line="360" w:lineRule="auto"/>
        <w:jc w:val="both"/>
        <w:rPr>
          <w:rFonts w:ascii="Garamond" w:hAnsi="Garamond"/>
          <w:lang w:val="en-GB"/>
        </w:rPr>
      </w:pPr>
    </w:p>
    <w:p w:rsidR="004804F6" w:rsidRPr="00B5318B" w:rsidRDefault="00474A9A" w:rsidP="004804F6">
      <w:pPr>
        <w:pStyle w:val="s2"/>
        <w:spacing w:before="0" w:beforeAutospacing="0" w:after="0" w:afterAutospacing="0" w:line="360" w:lineRule="auto"/>
        <w:jc w:val="both"/>
        <w:rPr>
          <w:rFonts w:ascii="Garamond" w:hAnsi="Garamond"/>
          <w:b/>
          <w:bCs/>
          <w:lang w:val="en-GB"/>
        </w:rPr>
      </w:pPr>
      <w:r w:rsidRPr="00B5318B">
        <w:rPr>
          <w:rFonts w:ascii="Garamond" w:hAnsi="Garamond"/>
          <w:b/>
          <w:bCs/>
          <w:lang w:val="en-GB"/>
        </w:rPr>
        <w:t>Tunisia</w:t>
      </w:r>
      <w:r w:rsidR="00FC74E4" w:rsidRPr="00B5318B">
        <w:rPr>
          <w:rFonts w:ascii="Garamond" w:hAnsi="Garamond"/>
          <w:b/>
          <w:bCs/>
          <w:lang w:val="en-GB"/>
        </w:rPr>
        <w:t>’s national unity</w:t>
      </w:r>
    </w:p>
    <w:p w:rsidR="00772C0D" w:rsidRPr="00B5318B" w:rsidRDefault="00474A9A" w:rsidP="004804F6">
      <w:pPr>
        <w:pStyle w:val="s2"/>
        <w:spacing w:after="0" w:line="360" w:lineRule="auto"/>
        <w:jc w:val="both"/>
        <w:rPr>
          <w:rFonts w:ascii="Garamond" w:hAnsi="Garamond"/>
          <w:bCs/>
          <w:shd w:val="clear" w:color="auto" w:fill="FFFFFF"/>
          <w:lang w:val="en-GB" w:bidi="en-US"/>
        </w:rPr>
      </w:pPr>
      <w:r w:rsidRPr="00B5318B">
        <w:rPr>
          <w:rFonts w:ascii="Garamond" w:hAnsi="Garamond"/>
          <w:bCs/>
          <w:shd w:val="clear" w:color="auto" w:fill="FFFFFF"/>
          <w:lang w:val="en-GB" w:bidi="en-US"/>
        </w:rPr>
        <w:t xml:space="preserve">In Tunisia the main political </w:t>
      </w:r>
      <w:r w:rsidR="00B5318B" w:rsidRPr="00B5318B">
        <w:rPr>
          <w:rFonts w:ascii="Garamond" w:hAnsi="Garamond"/>
          <w:bCs/>
          <w:shd w:val="clear" w:color="auto" w:fill="FFFFFF"/>
          <w:lang w:val="en-GB" w:bidi="en-US"/>
        </w:rPr>
        <w:t>event was</w:t>
      </w:r>
      <w:r w:rsidRPr="00B5318B">
        <w:rPr>
          <w:rFonts w:ascii="Garamond" w:hAnsi="Garamond"/>
          <w:bCs/>
          <w:shd w:val="clear" w:color="auto" w:fill="FFFFFF"/>
          <w:lang w:val="en-GB" w:bidi="en-US"/>
        </w:rPr>
        <w:t xml:space="preserve"> the formation of a </w:t>
      </w:r>
      <w:r w:rsidR="00011216" w:rsidRPr="00B5318B">
        <w:rPr>
          <w:rFonts w:ascii="Garamond" w:hAnsi="Garamond"/>
          <w:bCs/>
          <w:shd w:val="clear" w:color="auto" w:fill="FFFFFF"/>
          <w:lang w:val="en-GB" w:bidi="en-US"/>
        </w:rPr>
        <w:t xml:space="preserve">national unity </w:t>
      </w:r>
      <w:r w:rsidRPr="00B5318B">
        <w:rPr>
          <w:rFonts w:ascii="Garamond" w:hAnsi="Garamond"/>
          <w:bCs/>
          <w:shd w:val="clear" w:color="auto" w:fill="FFFFFF"/>
          <w:lang w:val="en-GB" w:bidi="en-US"/>
        </w:rPr>
        <w:t xml:space="preserve">government. Following the critics and the threat of rejection </w:t>
      </w:r>
      <w:r w:rsidR="00011216" w:rsidRPr="00B5318B">
        <w:rPr>
          <w:rFonts w:ascii="Garamond" w:hAnsi="Garamond"/>
          <w:bCs/>
          <w:shd w:val="clear" w:color="auto" w:fill="FFFFFF"/>
          <w:lang w:val="en-GB" w:bidi="en-US"/>
        </w:rPr>
        <w:t xml:space="preserve">of </w:t>
      </w:r>
      <w:r w:rsidR="00B00052" w:rsidRPr="00B5318B">
        <w:rPr>
          <w:rFonts w:ascii="Garamond" w:hAnsi="Garamond"/>
          <w:bCs/>
          <w:shd w:val="clear" w:color="auto" w:fill="FFFFFF"/>
          <w:lang w:val="en-GB" w:bidi="en-US"/>
        </w:rPr>
        <w:t>his</w:t>
      </w:r>
      <w:r w:rsidR="00011216" w:rsidRPr="00B5318B">
        <w:rPr>
          <w:rFonts w:ascii="Garamond" w:hAnsi="Garamond"/>
          <w:bCs/>
          <w:shd w:val="clear" w:color="auto" w:fill="FFFFFF"/>
          <w:lang w:val="en-GB" w:bidi="en-US"/>
        </w:rPr>
        <w:t xml:space="preserve"> first proposal</w:t>
      </w:r>
      <w:r w:rsidRPr="00B5318B">
        <w:rPr>
          <w:rFonts w:ascii="Garamond" w:hAnsi="Garamond"/>
          <w:bCs/>
          <w:shd w:val="clear" w:color="auto" w:fill="FFFFFF"/>
          <w:lang w:val="en-GB" w:bidi="en-US"/>
        </w:rPr>
        <w:t xml:space="preserve">, Prime Minister Habib Essid of Nidaa Tunes </w:t>
      </w:r>
      <w:r w:rsidR="00011216" w:rsidRPr="00B5318B">
        <w:rPr>
          <w:rFonts w:ascii="Garamond" w:hAnsi="Garamond"/>
          <w:bCs/>
          <w:shd w:val="clear" w:color="auto" w:fill="FFFFFF"/>
          <w:lang w:val="en-GB" w:bidi="en-US"/>
        </w:rPr>
        <w:t xml:space="preserve">was forced to </w:t>
      </w:r>
      <w:r w:rsidRPr="00B5318B">
        <w:rPr>
          <w:rFonts w:ascii="Garamond" w:hAnsi="Garamond"/>
          <w:bCs/>
          <w:shd w:val="clear" w:color="auto" w:fill="FFFFFF"/>
          <w:lang w:val="en-GB" w:bidi="en-US"/>
        </w:rPr>
        <w:lastRenderedPageBreak/>
        <w:t xml:space="preserve">reach an agreement with </w:t>
      </w:r>
      <w:r w:rsidR="00B00052" w:rsidRPr="00B5318B">
        <w:rPr>
          <w:rFonts w:ascii="Garamond" w:hAnsi="Garamond"/>
          <w:bCs/>
          <w:shd w:val="clear" w:color="auto" w:fill="FFFFFF"/>
          <w:lang w:val="en-GB" w:bidi="en-US"/>
        </w:rPr>
        <w:t xml:space="preserve">the </w:t>
      </w:r>
      <w:r w:rsidRPr="00B5318B">
        <w:rPr>
          <w:rFonts w:ascii="Garamond" w:hAnsi="Garamond"/>
          <w:bCs/>
          <w:shd w:val="clear" w:color="auto" w:fill="FFFFFF"/>
          <w:lang w:val="en-GB" w:bidi="en-US"/>
        </w:rPr>
        <w:t>Islamist party Ennahda</w:t>
      </w:r>
      <w:r w:rsidR="00011216" w:rsidRPr="00B5318B">
        <w:rPr>
          <w:rFonts w:ascii="Garamond" w:hAnsi="Garamond"/>
          <w:bCs/>
          <w:shd w:val="clear" w:color="auto" w:fill="FFFFFF"/>
          <w:lang w:val="en-GB" w:bidi="en-US"/>
        </w:rPr>
        <w:t xml:space="preserve"> in order to obtain the 109 </w:t>
      </w:r>
      <w:r w:rsidR="00E84979" w:rsidRPr="00B5318B">
        <w:rPr>
          <w:rFonts w:ascii="Garamond" w:hAnsi="Garamond"/>
          <w:bCs/>
          <w:shd w:val="clear" w:color="auto" w:fill="FFFFFF"/>
          <w:lang w:val="en-GB" w:bidi="en-US"/>
        </w:rPr>
        <w:t>seats needed for a majority in p</w:t>
      </w:r>
      <w:r w:rsidR="00011216" w:rsidRPr="00B5318B">
        <w:rPr>
          <w:rFonts w:ascii="Garamond" w:hAnsi="Garamond"/>
          <w:bCs/>
          <w:shd w:val="clear" w:color="auto" w:fill="FFFFFF"/>
          <w:lang w:val="en-GB" w:bidi="en-US"/>
        </w:rPr>
        <w:t>arliament</w:t>
      </w:r>
      <w:r w:rsidRPr="00B5318B">
        <w:rPr>
          <w:rFonts w:ascii="Garamond" w:hAnsi="Garamond"/>
          <w:bCs/>
          <w:shd w:val="clear" w:color="auto" w:fill="FFFFFF"/>
          <w:lang w:val="en-GB" w:bidi="en-US"/>
        </w:rPr>
        <w:t xml:space="preserve">. The new </w:t>
      </w:r>
      <w:r w:rsidR="00011216" w:rsidRPr="00B5318B">
        <w:rPr>
          <w:rFonts w:ascii="Garamond" w:hAnsi="Garamond"/>
          <w:bCs/>
          <w:shd w:val="clear" w:color="auto" w:fill="FFFFFF"/>
          <w:lang w:val="en-GB" w:bidi="en-US"/>
        </w:rPr>
        <w:t>government coalition</w:t>
      </w:r>
      <w:r w:rsidRPr="00B5318B">
        <w:rPr>
          <w:rFonts w:ascii="Garamond" w:hAnsi="Garamond"/>
          <w:bCs/>
          <w:shd w:val="clear" w:color="auto" w:fill="FFFFFF"/>
          <w:lang w:val="en-GB" w:bidi="en-US"/>
        </w:rPr>
        <w:t xml:space="preserve">, made up also by </w:t>
      </w:r>
      <w:r w:rsidR="00E84979" w:rsidRPr="00B5318B">
        <w:rPr>
          <w:rFonts w:ascii="Garamond" w:hAnsi="Garamond"/>
          <w:bCs/>
          <w:shd w:val="clear" w:color="auto" w:fill="FFFFFF"/>
          <w:lang w:val="en-GB" w:bidi="en-US"/>
        </w:rPr>
        <w:t xml:space="preserve">the </w:t>
      </w:r>
      <w:r w:rsidRPr="00B5318B">
        <w:rPr>
          <w:rFonts w:ascii="Garamond" w:hAnsi="Garamond"/>
          <w:bCs/>
          <w:shd w:val="clear" w:color="auto" w:fill="FFFFFF"/>
          <w:lang w:val="en-GB" w:bidi="en-US"/>
        </w:rPr>
        <w:t xml:space="preserve">Afek Tounes party and </w:t>
      </w:r>
      <w:r w:rsidR="00E84979" w:rsidRPr="00B5318B">
        <w:rPr>
          <w:rFonts w:ascii="Garamond" w:hAnsi="Garamond"/>
          <w:bCs/>
          <w:shd w:val="clear" w:color="auto" w:fill="FFFFFF"/>
          <w:lang w:val="en-GB" w:bidi="en-US"/>
        </w:rPr>
        <w:t xml:space="preserve">the </w:t>
      </w:r>
      <w:r w:rsidRPr="00B5318B">
        <w:rPr>
          <w:rFonts w:ascii="Garamond" w:hAnsi="Garamond"/>
          <w:bCs/>
          <w:shd w:val="clear" w:color="auto" w:fill="FFFFFF"/>
          <w:lang w:val="en-GB" w:bidi="en-US"/>
        </w:rPr>
        <w:t xml:space="preserve">Union Patriotique Libre (UPL), </w:t>
      </w:r>
      <w:r w:rsidR="00011216" w:rsidRPr="00B5318B">
        <w:rPr>
          <w:rFonts w:ascii="Garamond" w:hAnsi="Garamond"/>
          <w:bCs/>
          <w:shd w:val="clear" w:color="auto" w:fill="FFFFFF"/>
          <w:lang w:val="en-GB" w:bidi="en-US"/>
        </w:rPr>
        <w:t>obtained a confidence vote on February 5</w:t>
      </w:r>
      <w:r w:rsidR="00011216" w:rsidRPr="00B5318B">
        <w:rPr>
          <w:rFonts w:ascii="Garamond" w:hAnsi="Garamond"/>
          <w:bCs/>
          <w:shd w:val="clear" w:color="auto" w:fill="FFFFFF"/>
          <w:vertAlign w:val="superscript"/>
          <w:lang w:val="en-GB" w:bidi="en-US"/>
        </w:rPr>
        <w:t>th</w:t>
      </w:r>
      <w:r w:rsidR="00011216" w:rsidRPr="00B5318B">
        <w:rPr>
          <w:rFonts w:ascii="Garamond" w:hAnsi="Garamond"/>
          <w:bCs/>
          <w:shd w:val="clear" w:color="auto" w:fill="FFFFFF"/>
          <w:lang w:val="en-GB" w:bidi="en-US"/>
        </w:rPr>
        <w:t xml:space="preserve"> with 166 votes in favour, more than all the previous Tunisian government</w:t>
      </w:r>
      <w:r w:rsidR="00B06770" w:rsidRPr="00B5318B">
        <w:rPr>
          <w:rFonts w:ascii="Garamond" w:hAnsi="Garamond"/>
          <w:bCs/>
          <w:shd w:val="clear" w:color="auto" w:fill="FFFFFF"/>
          <w:lang w:val="en-GB" w:bidi="en-US"/>
        </w:rPr>
        <w:t>s</w:t>
      </w:r>
      <w:r w:rsidR="00011216" w:rsidRPr="00B5318B">
        <w:rPr>
          <w:rFonts w:ascii="Garamond" w:hAnsi="Garamond"/>
          <w:bCs/>
          <w:shd w:val="clear" w:color="auto" w:fill="FFFFFF"/>
          <w:lang w:val="en-GB" w:bidi="en-US"/>
        </w:rPr>
        <w:t xml:space="preserve"> since 2011. </w:t>
      </w:r>
    </w:p>
    <w:p w:rsidR="00474A9A" w:rsidRPr="00B5318B" w:rsidRDefault="00772C0D" w:rsidP="004804F6">
      <w:pPr>
        <w:pStyle w:val="s2"/>
        <w:spacing w:after="0" w:line="360" w:lineRule="auto"/>
        <w:jc w:val="both"/>
        <w:rPr>
          <w:rFonts w:ascii="Garamond" w:hAnsi="Garamond"/>
          <w:bCs/>
          <w:shd w:val="clear" w:color="auto" w:fill="FFFFFF"/>
          <w:lang w:val="en-GB" w:bidi="en-US"/>
        </w:rPr>
      </w:pPr>
      <w:r w:rsidRPr="00B5318B">
        <w:rPr>
          <w:rFonts w:ascii="Garamond" w:hAnsi="Garamond"/>
          <w:bCs/>
          <w:shd w:val="clear" w:color="auto" w:fill="FFFFFF"/>
          <w:lang w:val="en-GB" w:bidi="en-US"/>
        </w:rPr>
        <w:t xml:space="preserve">Despite this political success, Essid and his 24 </w:t>
      </w:r>
      <w:r w:rsidR="00E84979" w:rsidRPr="00B5318B">
        <w:rPr>
          <w:rFonts w:ascii="Garamond" w:hAnsi="Garamond"/>
          <w:bCs/>
          <w:shd w:val="clear" w:color="auto" w:fill="FFFFFF"/>
          <w:lang w:val="en-GB" w:bidi="en-US"/>
        </w:rPr>
        <w:t>m</w:t>
      </w:r>
      <w:r w:rsidRPr="00B5318B">
        <w:rPr>
          <w:rFonts w:ascii="Garamond" w:hAnsi="Garamond"/>
          <w:bCs/>
          <w:shd w:val="clear" w:color="auto" w:fill="FFFFFF"/>
          <w:lang w:val="en-GB" w:bidi="en-US"/>
        </w:rPr>
        <w:t xml:space="preserve">inisters will face </w:t>
      </w:r>
      <w:r w:rsidR="00E84979" w:rsidRPr="00B5318B">
        <w:rPr>
          <w:rFonts w:ascii="Garamond" w:hAnsi="Garamond"/>
          <w:bCs/>
          <w:shd w:val="clear" w:color="auto" w:fill="FFFFFF"/>
          <w:lang w:val="en-GB" w:bidi="en-US"/>
        </w:rPr>
        <w:t>difficult</w:t>
      </w:r>
      <w:r w:rsidRPr="00B5318B">
        <w:rPr>
          <w:rFonts w:ascii="Garamond" w:hAnsi="Garamond"/>
          <w:bCs/>
          <w:shd w:val="clear" w:color="auto" w:fill="FFFFFF"/>
          <w:lang w:val="en-GB" w:bidi="en-US"/>
        </w:rPr>
        <w:t xml:space="preserve"> tasks in the next months. Unemployment remain</w:t>
      </w:r>
      <w:r w:rsidR="00B00052" w:rsidRPr="00B5318B">
        <w:rPr>
          <w:rFonts w:ascii="Garamond" w:hAnsi="Garamond"/>
          <w:bCs/>
          <w:shd w:val="clear" w:color="auto" w:fill="FFFFFF"/>
          <w:lang w:val="en-GB" w:bidi="en-US"/>
        </w:rPr>
        <w:t>s</w:t>
      </w:r>
      <w:r w:rsidRPr="00B5318B">
        <w:rPr>
          <w:rFonts w:ascii="Garamond" w:hAnsi="Garamond"/>
          <w:bCs/>
          <w:shd w:val="clear" w:color="auto" w:fill="FFFFFF"/>
          <w:lang w:val="en-GB" w:bidi="en-US"/>
        </w:rPr>
        <w:t xml:space="preserve"> high at 15% and t</w:t>
      </w:r>
      <w:r w:rsidR="00E84979" w:rsidRPr="00B5318B">
        <w:rPr>
          <w:rFonts w:ascii="Garamond" w:hAnsi="Garamond"/>
          <w:bCs/>
          <w:shd w:val="clear" w:color="auto" w:fill="FFFFFF"/>
          <w:lang w:val="en-GB" w:bidi="en-US"/>
        </w:rPr>
        <w:t>he trade deficit increased to $</w:t>
      </w:r>
      <w:r w:rsidRPr="00B5318B">
        <w:rPr>
          <w:rFonts w:ascii="Garamond" w:hAnsi="Garamond"/>
          <w:bCs/>
          <w:shd w:val="clear" w:color="auto" w:fill="FFFFFF"/>
          <w:lang w:val="en-GB" w:bidi="en-US"/>
        </w:rPr>
        <w:t>7</w:t>
      </w:r>
      <w:r w:rsidR="00E84979" w:rsidRPr="00B5318B">
        <w:rPr>
          <w:rFonts w:ascii="Garamond" w:hAnsi="Garamond"/>
          <w:bCs/>
          <w:shd w:val="clear" w:color="auto" w:fill="FFFFFF"/>
          <w:lang w:val="en-GB" w:bidi="en-US"/>
        </w:rPr>
        <w:t>,</w:t>
      </w:r>
      <w:r w:rsidRPr="00B5318B">
        <w:rPr>
          <w:rFonts w:ascii="Garamond" w:hAnsi="Garamond"/>
          <w:bCs/>
          <w:shd w:val="clear" w:color="auto" w:fill="FFFFFF"/>
          <w:lang w:val="en-GB" w:bidi="en-US"/>
        </w:rPr>
        <w:t xml:space="preserve">2 billion, about </w:t>
      </w:r>
      <w:r w:rsidR="007F3432" w:rsidRPr="00B5318B">
        <w:rPr>
          <w:rFonts w:ascii="Garamond" w:hAnsi="Garamond"/>
          <w:bCs/>
          <w:shd w:val="clear" w:color="auto" w:fill="FFFFFF"/>
          <w:lang w:val="en-GB" w:bidi="en-US"/>
        </w:rPr>
        <w:t>8</w:t>
      </w:r>
      <w:r w:rsidR="00E84979" w:rsidRPr="00B5318B">
        <w:rPr>
          <w:rFonts w:ascii="Garamond" w:hAnsi="Garamond"/>
          <w:bCs/>
          <w:shd w:val="clear" w:color="auto" w:fill="FFFFFF"/>
          <w:lang w:val="en-GB" w:bidi="en-US"/>
        </w:rPr>
        <w:t>,</w:t>
      </w:r>
      <w:r w:rsidR="007F3432" w:rsidRPr="00B5318B">
        <w:rPr>
          <w:rFonts w:ascii="Garamond" w:hAnsi="Garamond"/>
          <w:bCs/>
          <w:shd w:val="clear" w:color="auto" w:fill="FFFFFF"/>
          <w:lang w:val="en-GB" w:bidi="en-US"/>
        </w:rPr>
        <w:t>9% of GDP. Even though t</w:t>
      </w:r>
      <w:r w:rsidRPr="00B5318B">
        <w:rPr>
          <w:rFonts w:ascii="Garamond" w:hAnsi="Garamond"/>
          <w:bCs/>
          <w:shd w:val="clear" w:color="auto" w:fill="FFFFFF"/>
          <w:lang w:val="en-GB" w:bidi="en-US"/>
        </w:rPr>
        <w:t>he Prime Minister announced a new 5</w:t>
      </w:r>
      <w:r w:rsidR="00B00052" w:rsidRPr="00B5318B">
        <w:rPr>
          <w:rFonts w:ascii="Garamond" w:hAnsi="Garamond"/>
          <w:bCs/>
          <w:shd w:val="clear" w:color="auto" w:fill="FFFFFF"/>
          <w:lang w:val="en-GB" w:bidi="en-US"/>
        </w:rPr>
        <w:t>-</w:t>
      </w:r>
      <w:r w:rsidRPr="00B5318B">
        <w:rPr>
          <w:rFonts w:ascii="Garamond" w:hAnsi="Garamond"/>
          <w:bCs/>
          <w:shd w:val="clear" w:color="auto" w:fill="FFFFFF"/>
          <w:lang w:val="en-GB" w:bidi="en-US"/>
        </w:rPr>
        <w:t>year economic plan and a focus on the energy issue</w:t>
      </w:r>
      <w:r w:rsidR="007F3432" w:rsidRPr="00B5318B">
        <w:rPr>
          <w:rFonts w:ascii="Garamond" w:hAnsi="Garamond"/>
          <w:bCs/>
          <w:shd w:val="clear" w:color="auto" w:fill="FFFFFF"/>
          <w:lang w:val="en-GB" w:bidi="en-US"/>
        </w:rPr>
        <w:t xml:space="preserve"> (</w:t>
      </w:r>
      <w:r w:rsidRPr="00B5318B">
        <w:rPr>
          <w:rFonts w:ascii="Garamond" w:hAnsi="Garamond"/>
          <w:bCs/>
          <w:shd w:val="clear" w:color="auto" w:fill="FFFFFF"/>
          <w:lang w:val="en-GB" w:bidi="en-US"/>
        </w:rPr>
        <w:t>with particular attention to the renewable sector</w:t>
      </w:r>
      <w:r w:rsidR="007F3432" w:rsidRPr="00B5318B">
        <w:rPr>
          <w:rFonts w:ascii="Garamond" w:hAnsi="Garamond"/>
          <w:bCs/>
          <w:shd w:val="clear" w:color="auto" w:fill="FFFFFF"/>
          <w:lang w:val="en-GB" w:bidi="en-US"/>
        </w:rPr>
        <w:t>), instability and violence caused a sharp decrease in foreign direct investmen</w:t>
      </w:r>
      <w:r w:rsidR="00E84979" w:rsidRPr="00B5318B">
        <w:rPr>
          <w:rFonts w:ascii="Garamond" w:hAnsi="Garamond"/>
          <w:bCs/>
          <w:shd w:val="clear" w:color="auto" w:fill="FFFFFF"/>
          <w:lang w:val="en-GB" w:bidi="en-US"/>
        </w:rPr>
        <w:t>t (FDI), which fell to around $</w:t>
      </w:r>
      <w:r w:rsidR="007F3432" w:rsidRPr="00B5318B">
        <w:rPr>
          <w:rFonts w:ascii="Garamond" w:hAnsi="Garamond"/>
          <w:bCs/>
          <w:shd w:val="clear" w:color="auto" w:fill="FFFFFF"/>
          <w:lang w:val="en-GB" w:bidi="en-US"/>
        </w:rPr>
        <w:t>1 billion</w:t>
      </w:r>
      <w:r w:rsidRPr="00B5318B">
        <w:rPr>
          <w:rFonts w:ascii="Garamond" w:hAnsi="Garamond"/>
          <w:bCs/>
          <w:shd w:val="clear" w:color="auto" w:fill="FFFFFF"/>
          <w:lang w:val="en-GB" w:bidi="en-US"/>
        </w:rPr>
        <w:t xml:space="preserve">. </w:t>
      </w:r>
    </w:p>
    <w:p w:rsidR="00096A1F" w:rsidRPr="00B5318B" w:rsidRDefault="00096A1F" w:rsidP="004804F6">
      <w:pPr>
        <w:pStyle w:val="s2"/>
        <w:spacing w:after="0" w:line="360" w:lineRule="auto"/>
        <w:jc w:val="both"/>
        <w:rPr>
          <w:rFonts w:ascii="Garamond" w:hAnsi="Garamond"/>
          <w:bCs/>
          <w:shd w:val="clear" w:color="auto" w:fill="FFFFFF"/>
          <w:lang w:val="en-GB" w:bidi="en-US"/>
        </w:rPr>
      </w:pPr>
      <w:r w:rsidRPr="00B5318B">
        <w:rPr>
          <w:rFonts w:ascii="Garamond" w:hAnsi="Garamond"/>
          <w:bCs/>
          <w:shd w:val="clear" w:color="auto" w:fill="FFFFFF"/>
          <w:lang w:val="en-GB" w:bidi="en-US"/>
        </w:rPr>
        <w:t xml:space="preserve">The </w:t>
      </w:r>
      <w:r w:rsidR="00E84979" w:rsidRPr="00B5318B">
        <w:rPr>
          <w:rFonts w:ascii="Garamond" w:hAnsi="Garamond"/>
          <w:bCs/>
          <w:shd w:val="clear" w:color="auto" w:fill="FFFFFF"/>
          <w:lang w:val="en-GB" w:bidi="en-US"/>
        </w:rPr>
        <w:t>cutting</w:t>
      </w:r>
      <w:r w:rsidRPr="00B5318B">
        <w:rPr>
          <w:rFonts w:ascii="Garamond" w:hAnsi="Garamond"/>
          <w:bCs/>
          <w:shd w:val="clear" w:color="auto" w:fill="FFFFFF"/>
          <w:lang w:val="en-GB" w:bidi="en-US"/>
        </w:rPr>
        <w:t xml:space="preserve"> of subsidies </w:t>
      </w:r>
      <w:r w:rsidR="00E84979" w:rsidRPr="00B5318B">
        <w:rPr>
          <w:rFonts w:ascii="Garamond" w:hAnsi="Garamond"/>
          <w:bCs/>
          <w:shd w:val="clear" w:color="auto" w:fill="FFFFFF"/>
          <w:lang w:val="en-GB" w:bidi="en-US"/>
        </w:rPr>
        <w:t>on</w:t>
      </w:r>
      <w:r w:rsidRPr="00B5318B">
        <w:rPr>
          <w:rFonts w:ascii="Garamond" w:hAnsi="Garamond"/>
          <w:bCs/>
          <w:shd w:val="clear" w:color="auto" w:fill="FFFFFF"/>
          <w:lang w:val="en-GB" w:bidi="en-US"/>
        </w:rPr>
        <w:t xml:space="preserve"> basic goods is unpopular, thus forcing the government to recur to alternative source</w:t>
      </w:r>
      <w:r w:rsidR="005820D3" w:rsidRPr="00B5318B">
        <w:rPr>
          <w:rFonts w:ascii="Garamond" w:hAnsi="Garamond"/>
          <w:bCs/>
          <w:shd w:val="clear" w:color="auto" w:fill="FFFFFF"/>
          <w:lang w:val="en-GB" w:bidi="en-US"/>
        </w:rPr>
        <w:t>s</w:t>
      </w:r>
      <w:r w:rsidRPr="00B5318B">
        <w:rPr>
          <w:rFonts w:ascii="Garamond" w:hAnsi="Garamond"/>
          <w:bCs/>
          <w:shd w:val="clear" w:color="auto" w:fill="FFFFFF"/>
          <w:lang w:val="en-GB" w:bidi="en-US"/>
        </w:rPr>
        <w:t xml:space="preserve"> of income</w:t>
      </w:r>
      <w:r w:rsidR="00E84979" w:rsidRPr="00B5318B">
        <w:rPr>
          <w:rFonts w:ascii="Garamond" w:hAnsi="Garamond"/>
          <w:bCs/>
          <w:shd w:val="clear" w:color="auto" w:fill="FFFFFF"/>
          <w:lang w:val="en-GB" w:bidi="en-US"/>
        </w:rPr>
        <w:t xml:space="preserve"> or saving</w:t>
      </w:r>
      <w:r w:rsidRPr="00B5318B">
        <w:rPr>
          <w:rFonts w:ascii="Garamond" w:hAnsi="Garamond"/>
          <w:bCs/>
          <w:shd w:val="clear" w:color="auto" w:fill="FFFFFF"/>
          <w:lang w:val="en-GB" w:bidi="en-US"/>
        </w:rPr>
        <w:t xml:space="preserve">. </w:t>
      </w:r>
      <w:r w:rsidR="00DC337E" w:rsidRPr="00B5318B">
        <w:rPr>
          <w:rFonts w:ascii="Garamond" w:hAnsi="Garamond"/>
          <w:bCs/>
          <w:shd w:val="clear" w:color="auto" w:fill="FFFFFF"/>
          <w:lang w:val="en-GB" w:bidi="en-US"/>
        </w:rPr>
        <w:t xml:space="preserve">However, the foreign traveller tax angered Tunisian citizens on the border with Libya, especially in Ben </w:t>
      </w:r>
      <w:r w:rsidR="00B5318B">
        <w:rPr>
          <w:rFonts w:ascii="Garamond" w:hAnsi="Garamond"/>
          <w:bCs/>
          <w:shd w:val="clear" w:color="auto" w:fill="FFFFFF"/>
          <w:lang w:val="en-GB" w:bidi="en-US"/>
        </w:rPr>
        <w:t>Gardane</w:t>
      </w:r>
      <w:bookmarkStart w:id="0" w:name="_GoBack"/>
      <w:bookmarkEnd w:id="0"/>
      <w:r w:rsidR="00DC337E" w:rsidRPr="00B5318B">
        <w:rPr>
          <w:rFonts w:ascii="Garamond" w:hAnsi="Garamond"/>
          <w:bCs/>
          <w:shd w:val="clear" w:color="auto" w:fill="FFFFFF"/>
          <w:lang w:val="en-GB" w:bidi="en-US"/>
        </w:rPr>
        <w:t xml:space="preserve"> and Dhiba, where one protester was killed by the police forces. </w:t>
      </w:r>
      <w:r w:rsidRPr="00B5318B">
        <w:rPr>
          <w:rFonts w:ascii="Garamond" w:hAnsi="Garamond"/>
          <w:bCs/>
          <w:shd w:val="clear" w:color="auto" w:fill="FFFFFF"/>
          <w:lang w:val="en-GB" w:bidi="en-US"/>
        </w:rPr>
        <w:t xml:space="preserve">It is likely that attempted </w:t>
      </w:r>
      <w:r w:rsidR="005820D3" w:rsidRPr="00B5318B">
        <w:rPr>
          <w:rFonts w:ascii="Garamond" w:hAnsi="Garamond"/>
          <w:bCs/>
          <w:shd w:val="clear" w:color="auto" w:fill="FFFFFF"/>
          <w:lang w:val="en-GB" w:bidi="en-US"/>
        </w:rPr>
        <w:t xml:space="preserve">economic </w:t>
      </w:r>
      <w:r w:rsidRPr="00B5318B">
        <w:rPr>
          <w:rFonts w:ascii="Garamond" w:hAnsi="Garamond"/>
          <w:bCs/>
          <w:shd w:val="clear" w:color="auto" w:fill="FFFFFF"/>
          <w:lang w:val="en-GB" w:bidi="en-US"/>
        </w:rPr>
        <w:t xml:space="preserve">reforms </w:t>
      </w:r>
      <w:r w:rsidR="005820D3" w:rsidRPr="00B5318B">
        <w:rPr>
          <w:rFonts w:ascii="Garamond" w:hAnsi="Garamond"/>
          <w:bCs/>
          <w:shd w:val="clear" w:color="auto" w:fill="FFFFFF"/>
          <w:lang w:val="en-GB" w:bidi="en-US"/>
        </w:rPr>
        <w:t xml:space="preserve">and austerity measures </w:t>
      </w:r>
      <w:r w:rsidRPr="00B5318B">
        <w:rPr>
          <w:rFonts w:ascii="Garamond" w:hAnsi="Garamond"/>
          <w:bCs/>
          <w:shd w:val="clear" w:color="auto" w:fill="FFFFFF"/>
          <w:lang w:val="en-GB" w:bidi="en-US"/>
        </w:rPr>
        <w:t xml:space="preserve">by the new government will </w:t>
      </w:r>
      <w:r w:rsidR="005820D3" w:rsidRPr="00B5318B">
        <w:rPr>
          <w:rFonts w:ascii="Garamond" w:hAnsi="Garamond"/>
          <w:bCs/>
          <w:shd w:val="clear" w:color="auto" w:fill="FFFFFF"/>
          <w:lang w:val="en-GB" w:bidi="en-US"/>
        </w:rPr>
        <w:t>produce</w:t>
      </w:r>
      <w:r w:rsidRPr="00B5318B">
        <w:rPr>
          <w:rFonts w:ascii="Garamond" w:hAnsi="Garamond"/>
          <w:bCs/>
          <w:shd w:val="clear" w:color="auto" w:fill="FFFFFF"/>
          <w:lang w:val="en-GB" w:bidi="en-US"/>
        </w:rPr>
        <w:t xml:space="preserve"> </w:t>
      </w:r>
      <w:r w:rsidR="00DC337E" w:rsidRPr="00B5318B">
        <w:rPr>
          <w:rFonts w:ascii="Garamond" w:hAnsi="Garamond"/>
          <w:bCs/>
          <w:shd w:val="clear" w:color="auto" w:fill="FFFFFF"/>
          <w:lang w:val="en-GB" w:bidi="en-US"/>
        </w:rPr>
        <w:t xml:space="preserve">more </w:t>
      </w:r>
      <w:r w:rsidRPr="00B5318B">
        <w:rPr>
          <w:rFonts w:ascii="Garamond" w:hAnsi="Garamond"/>
          <w:bCs/>
          <w:shd w:val="clear" w:color="auto" w:fill="FFFFFF"/>
          <w:lang w:val="en-GB" w:bidi="en-US"/>
        </w:rPr>
        <w:t xml:space="preserve">riots in the </w:t>
      </w:r>
      <w:r w:rsidR="005820D3" w:rsidRPr="00B5318B">
        <w:rPr>
          <w:rFonts w:ascii="Garamond" w:hAnsi="Garamond"/>
          <w:bCs/>
          <w:shd w:val="clear" w:color="auto" w:fill="FFFFFF"/>
          <w:lang w:val="en-GB" w:bidi="en-US"/>
        </w:rPr>
        <w:t>coming</w:t>
      </w:r>
      <w:r w:rsidRPr="00B5318B">
        <w:rPr>
          <w:rFonts w:ascii="Garamond" w:hAnsi="Garamond"/>
          <w:bCs/>
          <w:shd w:val="clear" w:color="auto" w:fill="FFFFFF"/>
          <w:lang w:val="en-GB" w:bidi="en-US"/>
        </w:rPr>
        <w:t xml:space="preserve"> months. </w:t>
      </w:r>
    </w:p>
    <w:p w:rsidR="008E4CA5" w:rsidRPr="00B5318B" w:rsidRDefault="008E4CA5" w:rsidP="004804F6">
      <w:pPr>
        <w:pStyle w:val="s2"/>
        <w:spacing w:after="0" w:line="360" w:lineRule="auto"/>
        <w:jc w:val="both"/>
        <w:rPr>
          <w:rFonts w:ascii="Garamond" w:hAnsi="Garamond"/>
          <w:bCs/>
          <w:shd w:val="clear" w:color="auto" w:fill="FFFFFF"/>
          <w:lang w:val="en-GB" w:bidi="en-US"/>
        </w:rPr>
      </w:pPr>
    </w:p>
    <w:p w:rsidR="00BD33CC" w:rsidRPr="00B5318B" w:rsidRDefault="00BD33CC" w:rsidP="00BD33CC">
      <w:pPr>
        <w:pStyle w:val="s2"/>
        <w:spacing w:before="0" w:beforeAutospacing="0" w:after="0" w:afterAutospacing="0" w:line="360" w:lineRule="auto"/>
        <w:jc w:val="both"/>
        <w:rPr>
          <w:rFonts w:ascii="Garamond" w:hAnsi="Garamond"/>
          <w:b/>
          <w:bCs/>
          <w:lang w:val="en-GB"/>
        </w:rPr>
      </w:pPr>
      <w:r w:rsidRPr="00B5318B">
        <w:rPr>
          <w:rFonts w:ascii="Garamond" w:hAnsi="Garamond"/>
          <w:b/>
          <w:bCs/>
          <w:lang w:val="en-GB"/>
        </w:rPr>
        <w:t>T</w:t>
      </w:r>
      <w:r w:rsidR="008E4CA5" w:rsidRPr="00B5318B">
        <w:rPr>
          <w:rFonts w:ascii="Garamond" w:hAnsi="Garamond"/>
          <w:b/>
          <w:bCs/>
          <w:lang w:val="en-GB"/>
        </w:rPr>
        <w:t>errorist</w:t>
      </w:r>
      <w:r w:rsidRPr="00B5318B">
        <w:rPr>
          <w:rFonts w:ascii="Garamond" w:hAnsi="Garamond"/>
          <w:b/>
          <w:bCs/>
          <w:lang w:val="en-GB"/>
        </w:rPr>
        <w:t xml:space="preserve"> recruitment</w:t>
      </w:r>
      <w:r w:rsidR="00854F77" w:rsidRPr="00B5318B">
        <w:rPr>
          <w:rFonts w:ascii="Garamond" w:hAnsi="Garamond"/>
          <w:b/>
          <w:bCs/>
          <w:lang w:val="en-GB"/>
        </w:rPr>
        <w:t xml:space="preserve"> ongoing</w:t>
      </w:r>
      <w:r w:rsidRPr="00B5318B">
        <w:rPr>
          <w:rFonts w:ascii="Garamond" w:hAnsi="Garamond"/>
          <w:b/>
          <w:bCs/>
          <w:lang w:val="en-GB"/>
        </w:rPr>
        <w:t xml:space="preserve"> in Morocco</w:t>
      </w:r>
    </w:p>
    <w:p w:rsidR="00AD283B" w:rsidRPr="00B5318B" w:rsidRDefault="00BD33CC" w:rsidP="00422108">
      <w:pPr>
        <w:pStyle w:val="s2"/>
        <w:spacing w:after="0" w:line="360" w:lineRule="auto"/>
        <w:jc w:val="both"/>
        <w:rPr>
          <w:rFonts w:ascii="Garamond" w:hAnsi="Garamond"/>
          <w:bCs/>
          <w:shd w:val="clear" w:color="auto" w:fill="FFFFFF"/>
          <w:lang w:val="en-GB" w:bidi="en-US"/>
        </w:rPr>
      </w:pPr>
      <w:r w:rsidRPr="00B5318B">
        <w:rPr>
          <w:rFonts w:ascii="Garamond" w:hAnsi="Garamond"/>
          <w:bCs/>
          <w:shd w:val="clear" w:color="auto" w:fill="FFFFFF"/>
          <w:lang w:val="en-GB" w:bidi="en-US"/>
        </w:rPr>
        <w:t>Morocco</w:t>
      </w:r>
      <w:r w:rsidR="00EB7EB3" w:rsidRPr="00B5318B">
        <w:rPr>
          <w:rFonts w:ascii="Garamond" w:hAnsi="Garamond"/>
          <w:bCs/>
          <w:shd w:val="clear" w:color="auto" w:fill="FFFFFF"/>
          <w:lang w:val="en-GB" w:bidi="en-US"/>
        </w:rPr>
        <w:t xml:space="preserve">’s authorities </w:t>
      </w:r>
      <w:r w:rsidR="00E84979" w:rsidRPr="00B5318B">
        <w:rPr>
          <w:rFonts w:ascii="Garamond" w:hAnsi="Garamond"/>
          <w:bCs/>
          <w:shd w:val="clear" w:color="auto" w:fill="FFFFFF"/>
          <w:lang w:val="en-GB" w:bidi="en-US"/>
        </w:rPr>
        <w:t xml:space="preserve">continued to put under </w:t>
      </w:r>
      <w:r w:rsidR="00EB7EB3" w:rsidRPr="00B5318B">
        <w:rPr>
          <w:rFonts w:ascii="Garamond" w:hAnsi="Garamond"/>
          <w:bCs/>
          <w:shd w:val="clear" w:color="auto" w:fill="FFFFFF"/>
          <w:lang w:val="en-GB" w:bidi="en-US"/>
        </w:rPr>
        <w:t xml:space="preserve"> </w:t>
      </w:r>
      <w:r w:rsidR="00E84979" w:rsidRPr="00B5318B">
        <w:rPr>
          <w:rFonts w:ascii="Garamond" w:hAnsi="Garamond"/>
          <w:bCs/>
          <w:shd w:val="clear" w:color="auto" w:fill="FFFFFF"/>
          <w:lang w:val="en-GB" w:bidi="en-US"/>
        </w:rPr>
        <w:t>strict surveillance</w:t>
      </w:r>
      <w:r w:rsidR="00E84979" w:rsidRPr="00B5318B">
        <w:rPr>
          <w:rFonts w:ascii="Garamond" w:hAnsi="Garamond"/>
          <w:bCs/>
          <w:shd w:val="clear" w:color="auto" w:fill="FFFFFF"/>
          <w:lang w:val="en-GB" w:bidi="en-US"/>
        </w:rPr>
        <w:t xml:space="preserve"> terrorist</w:t>
      </w:r>
      <w:r w:rsidR="00EB7EB3" w:rsidRPr="00B5318B">
        <w:rPr>
          <w:rFonts w:ascii="Garamond" w:hAnsi="Garamond"/>
          <w:bCs/>
          <w:shd w:val="clear" w:color="auto" w:fill="FFFFFF"/>
          <w:lang w:val="en-GB" w:bidi="en-US"/>
        </w:rPr>
        <w:t xml:space="preserve"> </w:t>
      </w:r>
      <w:r w:rsidR="00E84979" w:rsidRPr="00B5318B">
        <w:rPr>
          <w:rFonts w:ascii="Garamond" w:hAnsi="Garamond"/>
          <w:bCs/>
          <w:shd w:val="clear" w:color="auto" w:fill="FFFFFF"/>
          <w:lang w:val="en-GB" w:bidi="en-US"/>
        </w:rPr>
        <w:t>activities</w:t>
      </w:r>
      <w:r w:rsidRPr="00B5318B">
        <w:rPr>
          <w:rFonts w:ascii="Garamond" w:hAnsi="Garamond"/>
          <w:bCs/>
          <w:shd w:val="clear" w:color="auto" w:fill="FFFFFF"/>
          <w:lang w:val="en-GB" w:bidi="en-US"/>
        </w:rPr>
        <w:t xml:space="preserve">. The Direction Générale </w:t>
      </w:r>
      <w:r w:rsidR="008E4CA5" w:rsidRPr="00B5318B">
        <w:rPr>
          <w:rFonts w:ascii="Garamond" w:hAnsi="Garamond"/>
          <w:bCs/>
          <w:shd w:val="clear" w:color="auto" w:fill="FFFFFF"/>
          <w:lang w:val="en-GB" w:bidi="en-US"/>
        </w:rPr>
        <w:t>de</w:t>
      </w:r>
      <w:r w:rsidRPr="00B5318B">
        <w:rPr>
          <w:rFonts w:ascii="Garamond" w:hAnsi="Garamond"/>
          <w:bCs/>
          <w:shd w:val="clear" w:color="auto" w:fill="FFFFFF"/>
          <w:lang w:val="en-GB" w:bidi="en-US"/>
        </w:rPr>
        <w:t xml:space="preserve"> la </w:t>
      </w:r>
      <w:r w:rsidR="00E84979" w:rsidRPr="00B5318B">
        <w:rPr>
          <w:rFonts w:ascii="Garamond" w:hAnsi="Garamond"/>
          <w:bCs/>
          <w:shd w:val="clear" w:color="auto" w:fill="FFFFFF"/>
          <w:lang w:val="en-GB" w:bidi="en-US"/>
        </w:rPr>
        <w:t>S</w:t>
      </w:r>
      <w:r w:rsidR="008E4CA5" w:rsidRPr="00B5318B">
        <w:rPr>
          <w:rFonts w:ascii="Garamond" w:hAnsi="Garamond"/>
          <w:bCs/>
          <w:shd w:val="clear" w:color="auto" w:fill="FFFFFF"/>
          <w:lang w:val="en-GB" w:bidi="en-US"/>
        </w:rPr>
        <w:t>urveillance</w:t>
      </w:r>
      <w:r w:rsidR="00E84979" w:rsidRPr="00B5318B">
        <w:rPr>
          <w:rFonts w:ascii="Garamond" w:hAnsi="Garamond"/>
          <w:bCs/>
          <w:shd w:val="clear" w:color="auto" w:fill="FFFFFF"/>
          <w:lang w:val="en-GB" w:bidi="en-US"/>
        </w:rPr>
        <w:t xml:space="preserve"> du Te</w:t>
      </w:r>
      <w:r w:rsidRPr="00B5318B">
        <w:rPr>
          <w:rFonts w:ascii="Garamond" w:hAnsi="Garamond"/>
          <w:bCs/>
          <w:shd w:val="clear" w:color="auto" w:fill="FFFFFF"/>
          <w:lang w:val="en-GB" w:bidi="en-US"/>
        </w:rPr>
        <w:t xml:space="preserve">rritoire </w:t>
      </w:r>
      <w:r w:rsidR="008E4CA5" w:rsidRPr="00B5318B">
        <w:rPr>
          <w:rFonts w:ascii="Garamond" w:hAnsi="Garamond"/>
          <w:bCs/>
          <w:shd w:val="clear" w:color="auto" w:fill="FFFFFF"/>
          <w:lang w:val="en-GB" w:bidi="en-US"/>
        </w:rPr>
        <w:t xml:space="preserve">(DGST) </w:t>
      </w:r>
      <w:r w:rsidRPr="00B5318B">
        <w:rPr>
          <w:rFonts w:ascii="Garamond" w:hAnsi="Garamond"/>
          <w:bCs/>
          <w:shd w:val="clear" w:color="auto" w:fill="FFFFFF"/>
          <w:lang w:val="en-GB" w:bidi="en-US"/>
        </w:rPr>
        <w:t xml:space="preserve">arrested an Islamic State </w:t>
      </w:r>
      <w:r w:rsidR="00E84979" w:rsidRPr="00B5318B">
        <w:rPr>
          <w:rFonts w:ascii="Garamond" w:hAnsi="Garamond"/>
          <w:bCs/>
          <w:shd w:val="clear" w:color="auto" w:fill="FFFFFF"/>
          <w:lang w:val="en-GB" w:bidi="en-US"/>
        </w:rPr>
        <w:t>terrorist</w:t>
      </w:r>
      <w:r w:rsidRPr="00B5318B">
        <w:rPr>
          <w:rFonts w:ascii="Garamond" w:hAnsi="Garamond"/>
          <w:bCs/>
          <w:shd w:val="clear" w:color="auto" w:fill="FFFFFF"/>
          <w:lang w:val="en-GB" w:bidi="en-US"/>
        </w:rPr>
        <w:t xml:space="preserve"> in Beni </w:t>
      </w:r>
      <w:proofErr w:type="spellStart"/>
      <w:r w:rsidRPr="00B5318B">
        <w:rPr>
          <w:rFonts w:ascii="Garamond" w:hAnsi="Garamond"/>
          <w:bCs/>
          <w:shd w:val="clear" w:color="auto" w:fill="FFFFFF"/>
          <w:lang w:val="en-GB" w:bidi="en-US"/>
        </w:rPr>
        <w:t>Drar</w:t>
      </w:r>
      <w:proofErr w:type="spellEnd"/>
      <w:r w:rsidRPr="00B5318B">
        <w:rPr>
          <w:rFonts w:ascii="Garamond" w:hAnsi="Garamond"/>
          <w:bCs/>
          <w:shd w:val="clear" w:color="auto" w:fill="FFFFFF"/>
          <w:lang w:val="en-GB" w:bidi="en-US"/>
        </w:rPr>
        <w:t>. The man, an Algerian national</w:t>
      </w:r>
      <w:r w:rsidR="00854F77" w:rsidRPr="00B5318B">
        <w:rPr>
          <w:rFonts w:ascii="Garamond" w:hAnsi="Garamond"/>
          <w:bCs/>
          <w:shd w:val="clear" w:color="auto" w:fill="FFFFFF"/>
          <w:lang w:val="en-GB" w:bidi="en-US"/>
        </w:rPr>
        <w:t xml:space="preserve"> member of </w:t>
      </w:r>
      <w:r w:rsidR="00E84979" w:rsidRPr="00B5318B">
        <w:rPr>
          <w:rFonts w:ascii="Garamond" w:hAnsi="Garamond"/>
          <w:bCs/>
          <w:shd w:val="clear" w:color="auto" w:fill="FFFFFF"/>
          <w:lang w:val="en-GB" w:bidi="en-US"/>
        </w:rPr>
        <w:t xml:space="preserve">the </w:t>
      </w:r>
      <w:proofErr w:type="spellStart"/>
      <w:r w:rsidR="00854F77" w:rsidRPr="00B5318B">
        <w:rPr>
          <w:rFonts w:ascii="Garamond" w:hAnsi="Garamond"/>
          <w:bCs/>
          <w:shd w:val="clear" w:color="auto" w:fill="FFFFFF"/>
          <w:lang w:val="en-GB" w:bidi="en-US"/>
        </w:rPr>
        <w:t>Jund</w:t>
      </w:r>
      <w:proofErr w:type="spellEnd"/>
      <w:r w:rsidR="00854F77" w:rsidRPr="00B5318B">
        <w:rPr>
          <w:rFonts w:ascii="Garamond" w:hAnsi="Garamond"/>
          <w:bCs/>
          <w:shd w:val="clear" w:color="auto" w:fill="FFFFFF"/>
          <w:lang w:val="en-GB" w:bidi="en-US"/>
        </w:rPr>
        <w:t xml:space="preserve"> al-</w:t>
      </w:r>
      <w:proofErr w:type="spellStart"/>
      <w:r w:rsidR="00854F77" w:rsidRPr="00B5318B">
        <w:rPr>
          <w:rFonts w:ascii="Garamond" w:hAnsi="Garamond"/>
          <w:bCs/>
          <w:shd w:val="clear" w:color="auto" w:fill="FFFFFF"/>
          <w:lang w:val="en-GB" w:bidi="en-US"/>
        </w:rPr>
        <w:t>Khilafa</w:t>
      </w:r>
      <w:proofErr w:type="spellEnd"/>
      <w:r w:rsidR="00854F77" w:rsidRPr="00B5318B">
        <w:rPr>
          <w:rFonts w:ascii="Garamond" w:hAnsi="Garamond"/>
          <w:bCs/>
          <w:shd w:val="clear" w:color="auto" w:fill="FFFFFF"/>
          <w:lang w:val="en-GB" w:bidi="en-US"/>
        </w:rPr>
        <w:t xml:space="preserve"> terrorist group</w:t>
      </w:r>
      <w:r w:rsidRPr="00B5318B">
        <w:rPr>
          <w:rFonts w:ascii="Garamond" w:hAnsi="Garamond"/>
          <w:bCs/>
          <w:shd w:val="clear" w:color="auto" w:fill="FFFFFF"/>
          <w:lang w:val="en-GB" w:bidi="en-US"/>
        </w:rPr>
        <w:t xml:space="preserve">, was in </w:t>
      </w:r>
      <w:r w:rsidR="00E84979" w:rsidRPr="00B5318B">
        <w:rPr>
          <w:rFonts w:ascii="Garamond" w:hAnsi="Garamond"/>
          <w:bCs/>
          <w:shd w:val="clear" w:color="auto" w:fill="FFFFFF"/>
          <w:lang w:val="en-GB" w:bidi="en-US"/>
        </w:rPr>
        <w:t>possession</w:t>
      </w:r>
      <w:r w:rsidRPr="00B5318B">
        <w:rPr>
          <w:rFonts w:ascii="Garamond" w:hAnsi="Garamond"/>
          <w:bCs/>
          <w:shd w:val="clear" w:color="auto" w:fill="FFFFFF"/>
          <w:lang w:val="en-GB" w:bidi="en-US"/>
        </w:rPr>
        <w:t xml:space="preserve"> of </w:t>
      </w:r>
      <w:r w:rsidR="00854F77" w:rsidRPr="00B5318B">
        <w:rPr>
          <w:rFonts w:ascii="Garamond" w:hAnsi="Garamond"/>
          <w:bCs/>
          <w:shd w:val="clear" w:color="auto" w:fill="FFFFFF"/>
          <w:lang w:val="en-GB" w:bidi="en-US"/>
        </w:rPr>
        <w:t xml:space="preserve">dangerous chemical products. </w:t>
      </w:r>
      <w:r w:rsidR="00EB7EB3" w:rsidRPr="00B5318B">
        <w:rPr>
          <w:rFonts w:ascii="Garamond" w:hAnsi="Garamond"/>
          <w:bCs/>
          <w:shd w:val="clear" w:color="auto" w:fill="FFFFFF"/>
          <w:lang w:val="en-GB" w:bidi="en-US"/>
        </w:rPr>
        <w:t xml:space="preserve">Moreover, in collaboration with </w:t>
      </w:r>
      <w:r w:rsidR="00E84979" w:rsidRPr="00B5318B">
        <w:rPr>
          <w:rFonts w:ascii="Garamond" w:hAnsi="Garamond"/>
          <w:bCs/>
          <w:shd w:val="clear" w:color="auto" w:fill="FFFFFF"/>
          <w:lang w:val="en-GB" w:bidi="en-US"/>
        </w:rPr>
        <w:t xml:space="preserve">the </w:t>
      </w:r>
      <w:r w:rsidR="00EB7EB3" w:rsidRPr="00B5318B">
        <w:rPr>
          <w:rFonts w:ascii="Garamond" w:hAnsi="Garamond"/>
          <w:bCs/>
          <w:shd w:val="clear" w:color="auto" w:fill="FFFFFF"/>
          <w:lang w:val="en-GB" w:bidi="en-US"/>
        </w:rPr>
        <w:t xml:space="preserve">Spanish </w:t>
      </w:r>
      <w:r w:rsidR="00E84979" w:rsidRPr="00B5318B">
        <w:rPr>
          <w:rFonts w:ascii="Garamond" w:hAnsi="Garamond"/>
          <w:bCs/>
          <w:shd w:val="clear" w:color="auto" w:fill="FFFFFF"/>
          <w:lang w:val="en-GB" w:bidi="en-US"/>
        </w:rPr>
        <w:t xml:space="preserve">Centro </w:t>
      </w:r>
      <w:proofErr w:type="spellStart"/>
      <w:r w:rsidR="00E84979" w:rsidRPr="00B5318B">
        <w:rPr>
          <w:rFonts w:ascii="Garamond" w:hAnsi="Garamond"/>
          <w:bCs/>
          <w:shd w:val="clear" w:color="auto" w:fill="FFFFFF"/>
          <w:lang w:val="en-GB" w:bidi="en-US"/>
        </w:rPr>
        <w:t>Nacional</w:t>
      </w:r>
      <w:proofErr w:type="spellEnd"/>
      <w:r w:rsidR="00E84979" w:rsidRPr="00B5318B">
        <w:rPr>
          <w:rFonts w:ascii="Garamond" w:hAnsi="Garamond"/>
          <w:bCs/>
          <w:shd w:val="clear" w:color="auto" w:fill="FFFFFF"/>
          <w:lang w:val="en-GB" w:bidi="en-US"/>
        </w:rPr>
        <w:t xml:space="preserve"> de </w:t>
      </w:r>
      <w:proofErr w:type="spellStart"/>
      <w:r w:rsidR="00E84979" w:rsidRPr="00B5318B">
        <w:rPr>
          <w:rFonts w:ascii="Garamond" w:hAnsi="Garamond"/>
          <w:bCs/>
          <w:shd w:val="clear" w:color="auto" w:fill="FFFFFF"/>
          <w:lang w:val="en-GB" w:bidi="en-US"/>
        </w:rPr>
        <w:t>Inteligencia</w:t>
      </w:r>
      <w:proofErr w:type="spellEnd"/>
      <w:r w:rsidR="00E84979" w:rsidRPr="00B5318B">
        <w:rPr>
          <w:rFonts w:ascii="Garamond" w:hAnsi="Garamond"/>
          <w:bCs/>
          <w:shd w:val="clear" w:color="auto" w:fill="FFFFFF"/>
          <w:lang w:val="en-GB" w:bidi="en-US"/>
        </w:rPr>
        <w:t xml:space="preserve"> (CNI)</w:t>
      </w:r>
      <w:r w:rsidR="00EB7EB3" w:rsidRPr="00B5318B">
        <w:rPr>
          <w:rFonts w:ascii="Garamond" w:hAnsi="Garamond"/>
          <w:bCs/>
          <w:shd w:val="clear" w:color="auto" w:fill="FFFFFF"/>
          <w:lang w:val="en-GB" w:bidi="en-US"/>
        </w:rPr>
        <w:t xml:space="preserve">, </w:t>
      </w:r>
      <w:r w:rsidR="00854F77" w:rsidRPr="00B5318B">
        <w:rPr>
          <w:rFonts w:ascii="Garamond" w:hAnsi="Garamond"/>
          <w:bCs/>
          <w:shd w:val="clear" w:color="auto" w:fill="FFFFFF"/>
          <w:lang w:val="en-GB" w:bidi="en-US"/>
        </w:rPr>
        <w:t xml:space="preserve">the authorities dismantled a terrorist group active in </w:t>
      </w:r>
      <w:proofErr w:type="spellStart"/>
      <w:r w:rsidR="00854F77" w:rsidRPr="00B5318B">
        <w:rPr>
          <w:rFonts w:ascii="Garamond" w:hAnsi="Garamond"/>
          <w:bCs/>
          <w:shd w:val="clear" w:color="auto" w:fill="FFFFFF"/>
          <w:lang w:val="en-GB" w:bidi="en-US"/>
        </w:rPr>
        <w:t>Fnideq</w:t>
      </w:r>
      <w:proofErr w:type="spellEnd"/>
      <w:r w:rsidR="00854F77" w:rsidRPr="00B5318B">
        <w:rPr>
          <w:rFonts w:ascii="Garamond" w:hAnsi="Garamond"/>
          <w:bCs/>
          <w:shd w:val="clear" w:color="auto" w:fill="FFFFFF"/>
          <w:lang w:val="en-GB" w:bidi="en-US"/>
        </w:rPr>
        <w:t>, Ceuta and Melilla, which recruited exclusively women in order to send them to Syria and Iraq.</w:t>
      </w:r>
    </w:p>
    <w:p w:rsidR="00854F77" w:rsidRPr="00B5318B" w:rsidRDefault="007E206E" w:rsidP="00422108">
      <w:pPr>
        <w:pStyle w:val="s2"/>
        <w:spacing w:after="0" w:line="360" w:lineRule="auto"/>
        <w:jc w:val="both"/>
        <w:rPr>
          <w:rFonts w:ascii="Garamond" w:hAnsi="Garamond"/>
          <w:bCs/>
          <w:shd w:val="clear" w:color="auto" w:fill="FFFFFF"/>
          <w:lang w:val="en-GB" w:bidi="en-US"/>
        </w:rPr>
      </w:pPr>
      <w:r w:rsidRPr="00B5318B">
        <w:rPr>
          <w:rFonts w:ascii="Garamond" w:hAnsi="Garamond"/>
          <w:bCs/>
          <w:shd w:val="clear" w:color="auto" w:fill="FFFFFF"/>
          <w:lang w:val="en-GB" w:bidi="en-US"/>
        </w:rPr>
        <w:t>During</w:t>
      </w:r>
      <w:r w:rsidR="00854F77" w:rsidRPr="00B5318B">
        <w:rPr>
          <w:rFonts w:ascii="Garamond" w:hAnsi="Garamond"/>
          <w:bCs/>
          <w:shd w:val="clear" w:color="auto" w:fill="FFFFFF"/>
          <w:lang w:val="en-GB" w:bidi="en-US"/>
        </w:rPr>
        <w:t xml:space="preserve"> 2014 there were more than 300 people indicted for terrorism activity in Morocco, more than </w:t>
      </w:r>
      <w:r w:rsidR="00705A7D" w:rsidRPr="00B5318B">
        <w:rPr>
          <w:rFonts w:ascii="Garamond" w:hAnsi="Garamond"/>
          <w:bCs/>
          <w:shd w:val="clear" w:color="auto" w:fill="FFFFFF"/>
          <w:lang w:val="en-GB" w:bidi="en-US"/>
        </w:rPr>
        <w:t xml:space="preserve">the </w:t>
      </w:r>
      <w:r w:rsidR="00854F77" w:rsidRPr="00B5318B">
        <w:rPr>
          <w:rFonts w:ascii="Garamond" w:hAnsi="Garamond"/>
          <w:bCs/>
          <w:shd w:val="clear" w:color="auto" w:fill="FFFFFF"/>
          <w:lang w:val="en-GB" w:bidi="en-US"/>
        </w:rPr>
        <w:t xml:space="preserve">double </w:t>
      </w:r>
      <w:r w:rsidR="00705A7D" w:rsidRPr="00B5318B">
        <w:rPr>
          <w:rFonts w:ascii="Garamond" w:hAnsi="Garamond"/>
          <w:bCs/>
          <w:shd w:val="clear" w:color="auto" w:fill="FFFFFF"/>
          <w:lang w:val="en-GB" w:bidi="en-US"/>
        </w:rPr>
        <w:t>compared to</w:t>
      </w:r>
      <w:r w:rsidR="00854F77" w:rsidRPr="00B5318B">
        <w:rPr>
          <w:rFonts w:ascii="Garamond" w:hAnsi="Garamond"/>
          <w:bCs/>
          <w:shd w:val="clear" w:color="auto" w:fill="FFFFFF"/>
          <w:lang w:val="en-GB" w:bidi="en-US"/>
        </w:rPr>
        <w:t xml:space="preserve"> 2013.</w:t>
      </w:r>
      <w:r w:rsidR="008E4CA5" w:rsidRPr="00B5318B">
        <w:rPr>
          <w:rFonts w:ascii="Garamond" w:hAnsi="Garamond"/>
          <w:bCs/>
          <w:shd w:val="clear" w:color="auto" w:fill="FFFFFF"/>
          <w:lang w:val="en-GB" w:bidi="en-US"/>
        </w:rPr>
        <w:t xml:space="preserve"> </w:t>
      </w:r>
      <w:r w:rsidR="00854F77" w:rsidRPr="00B5318B">
        <w:rPr>
          <w:rFonts w:ascii="Garamond" w:hAnsi="Garamond"/>
          <w:bCs/>
          <w:shd w:val="clear" w:color="auto" w:fill="FFFFFF"/>
          <w:lang w:val="en-GB" w:bidi="en-US"/>
        </w:rPr>
        <w:t xml:space="preserve">It is foreseeable that </w:t>
      </w:r>
      <w:r w:rsidR="00EB7EB3" w:rsidRPr="00B5318B">
        <w:rPr>
          <w:rFonts w:ascii="Garamond" w:hAnsi="Garamond"/>
          <w:bCs/>
          <w:shd w:val="clear" w:color="auto" w:fill="FFFFFF"/>
          <w:lang w:val="en-GB" w:bidi="en-US"/>
        </w:rPr>
        <w:t xml:space="preserve">in the next months </w:t>
      </w:r>
      <w:r w:rsidR="00854F77" w:rsidRPr="00B5318B">
        <w:rPr>
          <w:rFonts w:ascii="Garamond" w:hAnsi="Garamond"/>
          <w:bCs/>
          <w:shd w:val="clear" w:color="auto" w:fill="FFFFFF"/>
          <w:lang w:val="en-GB" w:bidi="en-US"/>
        </w:rPr>
        <w:t xml:space="preserve">the </w:t>
      </w:r>
      <w:proofErr w:type="spellStart"/>
      <w:r w:rsidR="00854F77" w:rsidRPr="00B5318B">
        <w:rPr>
          <w:rFonts w:ascii="Garamond" w:hAnsi="Garamond"/>
          <w:bCs/>
          <w:shd w:val="clear" w:color="auto" w:fill="FFFFFF"/>
          <w:lang w:val="en-GB" w:bidi="en-US"/>
        </w:rPr>
        <w:t>Jund</w:t>
      </w:r>
      <w:proofErr w:type="spellEnd"/>
      <w:r w:rsidR="00854F77" w:rsidRPr="00B5318B">
        <w:rPr>
          <w:rFonts w:ascii="Garamond" w:hAnsi="Garamond"/>
          <w:bCs/>
          <w:shd w:val="clear" w:color="auto" w:fill="FFFFFF"/>
          <w:lang w:val="en-GB" w:bidi="en-US"/>
        </w:rPr>
        <w:t xml:space="preserve"> al-</w:t>
      </w:r>
      <w:proofErr w:type="spellStart"/>
      <w:r w:rsidR="00854F77" w:rsidRPr="00B5318B">
        <w:rPr>
          <w:rFonts w:ascii="Garamond" w:hAnsi="Garamond"/>
          <w:bCs/>
          <w:shd w:val="clear" w:color="auto" w:fill="FFFFFF"/>
          <w:lang w:val="en-GB" w:bidi="en-US"/>
        </w:rPr>
        <w:t>Khilafa</w:t>
      </w:r>
      <w:proofErr w:type="spellEnd"/>
      <w:r w:rsidR="00854F77" w:rsidRPr="00B5318B">
        <w:rPr>
          <w:rFonts w:ascii="Garamond" w:hAnsi="Garamond"/>
          <w:bCs/>
          <w:shd w:val="clear" w:color="auto" w:fill="FFFFFF"/>
          <w:lang w:val="en-GB" w:bidi="en-US"/>
        </w:rPr>
        <w:t xml:space="preserve"> terrorist group, affiliated with the Islamic State,</w:t>
      </w:r>
      <w:r w:rsidR="00EB7EB3" w:rsidRPr="00B5318B">
        <w:rPr>
          <w:rFonts w:ascii="Garamond" w:hAnsi="Garamond"/>
          <w:bCs/>
          <w:shd w:val="clear" w:color="auto" w:fill="FFFFFF"/>
          <w:lang w:val="en-GB" w:bidi="en-US"/>
        </w:rPr>
        <w:t xml:space="preserve"> </w:t>
      </w:r>
      <w:r w:rsidR="00854F77" w:rsidRPr="00B5318B">
        <w:rPr>
          <w:rFonts w:ascii="Garamond" w:hAnsi="Garamond"/>
          <w:bCs/>
          <w:shd w:val="clear" w:color="auto" w:fill="FFFFFF"/>
          <w:lang w:val="en-GB" w:bidi="en-US"/>
        </w:rPr>
        <w:t xml:space="preserve">will increasingly project its presence in Morocco. The group’s main objective is to create a Caliphate across the Algeria-Morocco frontier, </w:t>
      </w:r>
      <w:r w:rsidR="00705A7D" w:rsidRPr="00B5318B">
        <w:rPr>
          <w:rFonts w:ascii="Garamond" w:hAnsi="Garamond"/>
          <w:bCs/>
          <w:shd w:val="clear" w:color="auto" w:fill="FFFFFF"/>
          <w:lang w:val="en-GB" w:bidi="en-US"/>
        </w:rPr>
        <w:t>following</w:t>
      </w:r>
      <w:r w:rsidR="00854F77" w:rsidRPr="00B5318B">
        <w:rPr>
          <w:rFonts w:ascii="Garamond" w:hAnsi="Garamond"/>
          <w:bCs/>
          <w:shd w:val="clear" w:color="auto" w:fill="FFFFFF"/>
          <w:lang w:val="en-GB" w:bidi="en-US"/>
        </w:rPr>
        <w:t xml:space="preserve"> the example of the Islamic State. </w:t>
      </w:r>
    </w:p>
    <w:p w:rsidR="00854F77" w:rsidRPr="00B5318B" w:rsidRDefault="00854F77" w:rsidP="00422108">
      <w:pPr>
        <w:pStyle w:val="s2"/>
        <w:spacing w:after="0" w:line="360" w:lineRule="auto"/>
        <w:jc w:val="both"/>
        <w:rPr>
          <w:rFonts w:ascii="Garamond" w:hAnsi="Garamond"/>
          <w:bCs/>
          <w:shd w:val="clear" w:color="auto" w:fill="FFFFFF"/>
          <w:lang w:val="en-GB" w:bidi="en-US"/>
        </w:rPr>
      </w:pPr>
    </w:p>
    <w:sectPr w:rsidR="00854F77" w:rsidRPr="00B5318B" w:rsidSect="00A47781">
      <w:footerReference w:type="default" r:id="rId11"/>
      <w:pgSz w:w="11906" w:h="16838"/>
      <w:pgMar w:top="964" w:right="992" w:bottom="1276" w:left="992" w:header="709" w:footer="709" w:gutter="0"/>
      <w:pgBorders w:offsetFrom="page">
        <w:top w:val="single" w:sz="24" w:space="24" w:color="365F91" w:themeColor="accent1" w:themeShade="BF"/>
        <w:left w:val="single" w:sz="24" w:space="24" w:color="365F91" w:themeColor="accent1" w:themeShade="BF"/>
        <w:bottom w:val="single" w:sz="24" w:space="24" w:color="365F91" w:themeColor="accent1" w:themeShade="BF"/>
        <w:right w:val="single" w:sz="24" w:space="24" w:color="365F91" w:themeColor="accent1" w:themeShade="BF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F8B" w:rsidRDefault="00D56F8B">
      <w:pPr>
        <w:spacing w:after="0" w:line="240" w:lineRule="auto"/>
      </w:pPr>
      <w:r>
        <w:separator/>
      </w:r>
    </w:p>
  </w:endnote>
  <w:endnote w:type="continuationSeparator" w:id="0">
    <w:p w:rsidR="00D56F8B" w:rsidRDefault="00D56F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2440840"/>
      <w:docPartObj>
        <w:docPartGallery w:val="Page Numbers (Bottom of Page)"/>
        <w:docPartUnique/>
      </w:docPartObj>
    </w:sdtPr>
    <w:sdtEndPr>
      <w:rPr>
        <w:rFonts w:ascii="Garamond" w:hAnsi="Garamond"/>
        <w:sz w:val="32"/>
        <w:szCs w:val="32"/>
      </w:rPr>
    </w:sdtEndPr>
    <w:sdtContent>
      <w:p w:rsidR="00096A1F" w:rsidRDefault="00096A1F">
        <w:pPr>
          <w:pStyle w:val="Pidipagina"/>
          <w:jc w:val="center"/>
        </w:pPr>
      </w:p>
      <w:p w:rsidR="00096A1F" w:rsidRPr="006A55B4" w:rsidRDefault="008D309D">
        <w:pPr>
          <w:pStyle w:val="Pidipagina"/>
          <w:jc w:val="center"/>
          <w:rPr>
            <w:rFonts w:ascii="Garamond" w:hAnsi="Garamond"/>
            <w:color w:val="215868" w:themeColor="accent5" w:themeShade="80"/>
            <w:sz w:val="32"/>
            <w:szCs w:val="32"/>
          </w:rPr>
        </w:pPr>
        <w:r w:rsidRPr="006A55B4">
          <w:rPr>
            <w:rFonts w:ascii="Garamond" w:hAnsi="Garamond"/>
            <w:color w:val="215868" w:themeColor="accent5" w:themeShade="80"/>
            <w:sz w:val="32"/>
            <w:szCs w:val="32"/>
          </w:rPr>
          <w:fldChar w:fldCharType="begin"/>
        </w:r>
        <w:r w:rsidR="00096A1F" w:rsidRPr="006A55B4">
          <w:rPr>
            <w:rFonts w:ascii="Garamond" w:hAnsi="Garamond"/>
            <w:color w:val="215868" w:themeColor="accent5" w:themeShade="80"/>
            <w:sz w:val="32"/>
            <w:szCs w:val="32"/>
          </w:rPr>
          <w:instrText>PAGE   \* MERGEFORMAT</w:instrText>
        </w:r>
        <w:r w:rsidRPr="006A55B4">
          <w:rPr>
            <w:rFonts w:ascii="Garamond" w:hAnsi="Garamond"/>
            <w:color w:val="215868" w:themeColor="accent5" w:themeShade="80"/>
            <w:sz w:val="32"/>
            <w:szCs w:val="32"/>
          </w:rPr>
          <w:fldChar w:fldCharType="separate"/>
        </w:r>
        <w:r w:rsidR="00B5318B">
          <w:rPr>
            <w:rFonts w:ascii="Garamond" w:hAnsi="Garamond"/>
            <w:noProof/>
            <w:color w:val="215868" w:themeColor="accent5" w:themeShade="80"/>
            <w:sz w:val="32"/>
            <w:szCs w:val="32"/>
          </w:rPr>
          <w:t>3</w:t>
        </w:r>
        <w:r w:rsidRPr="006A55B4">
          <w:rPr>
            <w:rFonts w:ascii="Garamond" w:hAnsi="Garamond"/>
            <w:color w:val="215868" w:themeColor="accent5" w:themeShade="80"/>
            <w:sz w:val="32"/>
            <w:szCs w:val="32"/>
          </w:rPr>
          <w:fldChar w:fldCharType="end"/>
        </w:r>
      </w:p>
    </w:sdtContent>
  </w:sdt>
  <w:p w:rsidR="00096A1F" w:rsidRDefault="00096A1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F8B" w:rsidRDefault="00D56F8B">
      <w:pPr>
        <w:spacing w:after="0" w:line="240" w:lineRule="auto"/>
      </w:pPr>
      <w:r>
        <w:separator/>
      </w:r>
    </w:p>
  </w:footnote>
  <w:footnote w:type="continuationSeparator" w:id="0">
    <w:p w:rsidR="00D56F8B" w:rsidRDefault="00D56F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49BB"/>
    <w:multiLevelType w:val="multilevel"/>
    <w:tmpl w:val="7C52C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D512D9"/>
    <w:multiLevelType w:val="multilevel"/>
    <w:tmpl w:val="872AE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1533E94"/>
    <w:multiLevelType w:val="multilevel"/>
    <w:tmpl w:val="275A01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6240787C"/>
    <w:multiLevelType w:val="hybridMultilevel"/>
    <w:tmpl w:val="FD6A5BF0"/>
    <w:lvl w:ilvl="0" w:tplc="4C6ACF3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2510079"/>
    <w:multiLevelType w:val="multilevel"/>
    <w:tmpl w:val="C23889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64" w:dllVersion="131078" w:nlCheck="1" w:checkStyle="0"/>
  <w:activeWritingStyle w:appName="MSWord" w:lang="en-GB" w:vendorID="64" w:dllVersion="131078" w:nlCheck="1" w:checkStyle="1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38D4"/>
    <w:rsid w:val="00004091"/>
    <w:rsid w:val="000053B4"/>
    <w:rsid w:val="00011216"/>
    <w:rsid w:val="0001208B"/>
    <w:rsid w:val="00013481"/>
    <w:rsid w:val="00020586"/>
    <w:rsid w:val="0002707B"/>
    <w:rsid w:val="00033F7B"/>
    <w:rsid w:val="00035B23"/>
    <w:rsid w:val="0003640F"/>
    <w:rsid w:val="00036B2D"/>
    <w:rsid w:val="00040ABE"/>
    <w:rsid w:val="00062D83"/>
    <w:rsid w:val="00065DB2"/>
    <w:rsid w:val="00080B15"/>
    <w:rsid w:val="00096A1F"/>
    <w:rsid w:val="000B6256"/>
    <w:rsid w:val="000B63ED"/>
    <w:rsid w:val="000C0EE7"/>
    <w:rsid w:val="000C21DE"/>
    <w:rsid w:val="000C6153"/>
    <w:rsid w:val="000D6AE4"/>
    <w:rsid w:val="000E3A49"/>
    <w:rsid w:val="000E540A"/>
    <w:rsid w:val="000E5492"/>
    <w:rsid w:val="000F3639"/>
    <w:rsid w:val="00102879"/>
    <w:rsid w:val="00120320"/>
    <w:rsid w:val="0012195E"/>
    <w:rsid w:val="00127B60"/>
    <w:rsid w:val="001359E7"/>
    <w:rsid w:val="00141E33"/>
    <w:rsid w:val="00147A6B"/>
    <w:rsid w:val="0015736B"/>
    <w:rsid w:val="0016264F"/>
    <w:rsid w:val="001659F8"/>
    <w:rsid w:val="00165ED4"/>
    <w:rsid w:val="00167966"/>
    <w:rsid w:val="00175541"/>
    <w:rsid w:val="0017738A"/>
    <w:rsid w:val="001853E5"/>
    <w:rsid w:val="001A13DC"/>
    <w:rsid w:val="001A6172"/>
    <w:rsid w:val="001A6578"/>
    <w:rsid w:val="001E0EE5"/>
    <w:rsid w:val="001E5EAD"/>
    <w:rsid w:val="001E6F23"/>
    <w:rsid w:val="001F1CF0"/>
    <w:rsid w:val="002014B0"/>
    <w:rsid w:val="0020373D"/>
    <w:rsid w:val="00217A27"/>
    <w:rsid w:val="0022116A"/>
    <w:rsid w:val="00224AF8"/>
    <w:rsid w:val="00225159"/>
    <w:rsid w:val="002400C9"/>
    <w:rsid w:val="00244985"/>
    <w:rsid w:val="00257E34"/>
    <w:rsid w:val="00263CA3"/>
    <w:rsid w:val="00264CFF"/>
    <w:rsid w:val="00277210"/>
    <w:rsid w:val="00296990"/>
    <w:rsid w:val="002B5733"/>
    <w:rsid w:val="002B5970"/>
    <w:rsid w:val="002B6C0A"/>
    <w:rsid w:val="002C6A14"/>
    <w:rsid w:val="00311D75"/>
    <w:rsid w:val="0032563F"/>
    <w:rsid w:val="00333436"/>
    <w:rsid w:val="00336148"/>
    <w:rsid w:val="00336357"/>
    <w:rsid w:val="00337434"/>
    <w:rsid w:val="003404DA"/>
    <w:rsid w:val="00343AEE"/>
    <w:rsid w:val="00352072"/>
    <w:rsid w:val="00354BF3"/>
    <w:rsid w:val="0036048E"/>
    <w:rsid w:val="00372868"/>
    <w:rsid w:val="00373C1D"/>
    <w:rsid w:val="00381DC3"/>
    <w:rsid w:val="00387DAC"/>
    <w:rsid w:val="00395A07"/>
    <w:rsid w:val="00397C32"/>
    <w:rsid w:val="003A7D44"/>
    <w:rsid w:val="003B33CD"/>
    <w:rsid w:val="003C128D"/>
    <w:rsid w:val="003C7494"/>
    <w:rsid w:val="003D5797"/>
    <w:rsid w:val="003D7EDA"/>
    <w:rsid w:val="00403762"/>
    <w:rsid w:val="004110D4"/>
    <w:rsid w:val="00412071"/>
    <w:rsid w:val="00422108"/>
    <w:rsid w:val="004305C9"/>
    <w:rsid w:val="0043163F"/>
    <w:rsid w:val="0043480E"/>
    <w:rsid w:val="00445507"/>
    <w:rsid w:val="0045765F"/>
    <w:rsid w:val="00460BA3"/>
    <w:rsid w:val="004621E8"/>
    <w:rsid w:val="00470AEF"/>
    <w:rsid w:val="00474A9A"/>
    <w:rsid w:val="004804F6"/>
    <w:rsid w:val="00481D02"/>
    <w:rsid w:val="00491737"/>
    <w:rsid w:val="00492984"/>
    <w:rsid w:val="0049383D"/>
    <w:rsid w:val="00495ED7"/>
    <w:rsid w:val="004A14EC"/>
    <w:rsid w:val="004A3BF6"/>
    <w:rsid w:val="004B3D7A"/>
    <w:rsid w:val="004C48AA"/>
    <w:rsid w:val="004D3C51"/>
    <w:rsid w:val="004D6D6B"/>
    <w:rsid w:val="004F72DE"/>
    <w:rsid w:val="00503028"/>
    <w:rsid w:val="0050507E"/>
    <w:rsid w:val="005128BE"/>
    <w:rsid w:val="00512D0A"/>
    <w:rsid w:val="005132FD"/>
    <w:rsid w:val="00527470"/>
    <w:rsid w:val="00527A19"/>
    <w:rsid w:val="005314B9"/>
    <w:rsid w:val="005325DC"/>
    <w:rsid w:val="00541F0C"/>
    <w:rsid w:val="005646D0"/>
    <w:rsid w:val="00574336"/>
    <w:rsid w:val="00575501"/>
    <w:rsid w:val="005820D3"/>
    <w:rsid w:val="00596ADB"/>
    <w:rsid w:val="005A7289"/>
    <w:rsid w:val="005B128D"/>
    <w:rsid w:val="005B59FA"/>
    <w:rsid w:val="005B7C6C"/>
    <w:rsid w:val="005E136B"/>
    <w:rsid w:val="005E1BA9"/>
    <w:rsid w:val="005E420A"/>
    <w:rsid w:val="005E6776"/>
    <w:rsid w:val="005F5FA2"/>
    <w:rsid w:val="00601DCC"/>
    <w:rsid w:val="00606052"/>
    <w:rsid w:val="006245D1"/>
    <w:rsid w:val="00627461"/>
    <w:rsid w:val="00654DFB"/>
    <w:rsid w:val="00657CB4"/>
    <w:rsid w:val="00662AF7"/>
    <w:rsid w:val="00663C58"/>
    <w:rsid w:val="006743C8"/>
    <w:rsid w:val="006827A2"/>
    <w:rsid w:val="00682BE6"/>
    <w:rsid w:val="00684890"/>
    <w:rsid w:val="006A021B"/>
    <w:rsid w:val="006A55B4"/>
    <w:rsid w:val="006B0BE6"/>
    <w:rsid w:val="006B0C00"/>
    <w:rsid w:val="006E0B9C"/>
    <w:rsid w:val="006E2A94"/>
    <w:rsid w:val="006F27CB"/>
    <w:rsid w:val="006F3D23"/>
    <w:rsid w:val="006F5824"/>
    <w:rsid w:val="006F7C7B"/>
    <w:rsid w:val="007045F9"/>
    <w:rsid w:val="00705A7D"/>
    <w:rsid w:val="00717BAF"/>
    <w:rsid w:val="00736413"/>
    <w:rsid w:val="007474FB"/>
    <w:rsid w:val="0074756A"/>
    <w:rsid w:val="00747B92"/>
    <w:rsid w:val="00756D78"/>
    <w:rsid w:val="007625B0"/>
    <w:rsid w:val="007636D1"/>
    <w:rsid w:val="00765322"/>
    <w:rsid w:val="007714AC"/>
    <w:rsid w:val="00772C0D"/>
    <w:rsid w:val="007945D1"/>
    <w:rsid w:val="007A7838"/>
    <w:rsid w:val="007B09A6"/>
    <w:rsid w:val="007B3930"/>
    <w:rsid w:val="007C1BE1"/>
    <w:rsid w:val="007C6C22"/>
    <w:rsid w:val="007D0D91"/>
    <w:rsid w:val="007D2022"/>
    <w:rsid w:val="007D2DAE"/>
    <w:rsid w:val="007E206E"/>
    <w:rsid w:val="007F3432"/>
    <w:rsid w:val="007F5865"/>
    <w:rsid w:val="007F6842"/>
    <w:rsid w:val="00813D75"/>
    <w:rsid w:val="0081741A"/>
    <w:rsid w:val="00822E10"/>
    <w:rsid w:val="00823883"/>
    <w:rsid w:val="00835C8E"/>
    <w:rsid w:val="00837E1E"/>
    <w:rsid w:val="00841805"/>
    <w:rsid w:val="008537BE"/>
    <w:rsid w:val="00854F77"/>
    <w:rsid w:val="008558BC"/>
    <w:rsid w:val="00862407"/>
    <w:rsid w:val="008627AF"/>
    <w:rsid w:val="00866AA8"/>
    <w:rsid w:val="00873E00"/>
    <w:rsid w:val="0088463F"/>
    <w:rsid w:val="00891B39"/>
    <w:rsid w:val="00892D02"/>
    <w:rsid w:val="008945D5"/>
    <w:rsid w:val="0089676B"/>
    <w:rsid w:val="008A441C"/>
    <w:rsid w:val="008B410F"/>
    <w:rsid w:val="008B745C"/>
    <w:rsid w:val="008B7C36"/>
    <w:rsid w:val="008C047E"/>
    <w:rsid w:val="008C119B"/>
    <w:rsid w:val="008C137A"/>
    <w:rsid w:val="008C2057"/>
    <w:rsid w:val="008C335F"/>
    <w:rsid w:val="008D309D"/>
    <w:rsid w:val="008E1771"/>
    <w:rsid w:val="008E4CA5"/>
    <w:rsid w:val="0090189A"/>
    <w:rsid w:val="00907AD3"/>
    <w:rsid w:val="0091039A"/>
    <w:rsid w:val="0091506E"/>
    <w:rsid w:val="00921102"/>
    <w:rsid w:val="00921B4C"/>
    <w:rsid w:val="009238CC"/>
    <w:rsid w:val="0092587C"/>
    <w:rsid w:val="009305E5"/>
    <w:rsid w:val="00935DE7"/>
    <w:rsid w:val="00943B5A"/>
    <w:rsid w:val="00952956"/>
    <w:rsid w:val="00954725"/>
    <w:rsid w:val="00966101"/>
    <w:rsid w:val="00966182"/>
    <w:rsid w:val="00982A09"/>
    <w:rsid w:val="0098666E"/>
    <w:rsid w:val="00995B6E"/>
    <w:rsid w:val="009A2807"/>
    <w:rsid w:val="009C0A60"/>
    <w:rsid w:val="009D67D7"/>
    <w:rsid w:val="009E670E"/>
    <w:rsid w:val="009E683B"/>
    <w:rsid w:val="009F0634"/>
    <w:rsid w:val="009F0BC3"/>
    <w:rsid w:val="00A06D82"/>
    <w:rsid w:val="00A309EF"/>
    <w:rsid w:val="00A31EC5"/>
    <w:rsid w:val="00A350E8"/>
    <w:rsid w:val="00A4501B"/>
    <w:rsid w:val="00A47781"/>
    <w:rsid w:val="00A5545C"/>
    <w:rsid w:val="00A60E17"/>
    <w:rsid w:val="00A64453"/>
    <w:rsid w:val="00A76707"/>
    <w:rsid w:val="00A9090B"/>
    <w:rsid w:val="00AA7B30"/>
    <w:rsid w:val="00AD091D"/>
    <w:rsid w:val="00AD283B"/>
    <w:rsid w:val="00AD53F0"/>
    <w:rsid w:val="00AD5EF0"/>
    <w:rsid w:val="00AE26A7"/>
    <w:rsid w:val="00AF6E0E"/>
    <w:rsid w:val="00B00052"/>
    <w:rsid w:val="00B01B41"/>
    <w:rsid w:val="00B06770"/>
    <w:rsid w:val="00B1257B"/>
    <w:rsid w:val="00B2425C"/>
    <w:rsid w:val="00B2796F"/>
    <w:rsid w:val="00B3088A"/>
    <w:rsid w:val="00B441A4"/>
    <w:rsid w:val="00B51B9F"/>
    <w:rsid w:val="00B5318B"/>
    <w:rsid w:val="00B63C8E"/>
    <w:rsid w:val="00B67459"/>
    <w:rsid w:val="00B7592A"/>
    <w:rsid w:val="00B76D0C"/>
    <w:rsid w:val="00B94008"/>
    <w:rsid w:val="00BA6FCB"/>
    <w:rsid w:val="00BB18FF"/>
    <w:rsid w:val="00BB5549"/>
    <w:rsid w:val="00BC0AC2"/>
    <w:rsid w:val="00BC70AE"/>
    <w:rsid w:val="00BC736F"/>
    <w:rsid w:val="00BD33CC"/>
    <w:rsid w:val="00BD5FCE"/>
    <w:rsid w:val="00BD70F4"/>
    <w:rsid w:val="00BE740C"/>
    <w:rsid w:val="00BF0D01"/>
    <w:rsid w:val="00C11C42"/>
    <w:rsid w:val="00C1260E"/>
    <w:rsid w:val="00C141CB"/>
    <w:rsid w:val="00C1653E"/>
    <w:rsid w:val="00C2500E"/>
    <w:rsid w:val="00C275CD"/>
    <w:rsid w:val="00C33E84"/>
    <w:rsid w:val="00C45FB0"/>
    <w:rsid w:val="00C51E9F"/>
    <w:rsid w:val="00C540B1"/>
    <w:rsid w:val="00C5443E"/>
    <w:rsid w:val="00C55246"/>
    <w:rsid w:val="00C717F5"/>
    <w:rsid w:val="00C71C77"/>
    <w:rsid w:val="00C7398C"/>
    <w:rsid w:val="00C7650A"/>
    <w:rsid w:val="00C76BC1"/>
    <w:rsid w:val="00C80583"/>
    <w:rsid w:val="00C8074A"/>
    <w:rsid w:val="00C87912"/>
    <w:rsid w:val="00C9032B"/>
    <w:rsid w:val="00CA7019"/>
    <w:rsid w:val="00CB214E"/>
    <w:rsid w:val="00CC2256"/>
    <w:rsid w:val="00CD022F"/>
    <w:rsid w:val="00CD0A19"/>
    <w:rsid w:val="00CD2551"/>
    <w:rsid w:val="00CD4876"/>
    <w:rsid w:val="00CD724C"/>
    <w:rsid w:val="00CE1FEE"/>
    <w:rsid w:val="00CE33F8"/>
    <w:rsid w:val="00CF0453"/>
    <w:rsid w:val="00D00F49"/>
    <w:rsid w:val="00D14ADD"/>
    <w:rsid w:val="00D14C80"/>
    <w:rsid w:val="00D15B86"/>
    <w:rsid w:val="00D17242"/>
    <w:rsid w:val="00D23933"/>
    <w:rsid w:val="00D26815"/>
    <w:rsid w:val="00D36CC5"/>
    <w:rsid w:val="00D42395"/>
    <w:rsid w:val="00D42834"/>
    <w:rsid w:val="00D565AB"/>
    <w:rsid w:val="00D56F8B"/>
    <w:rsid w:val="00D623E0"/>
    <w:rsid w:val="00D67619"/>
    <w:rsid w:val="00D76062"/>
    <w:rsid w:val="00D94E5C"/>
    <w:rsid w:val="00D95F3F"/>
    <w:rsid w:val="00D969FB"/>
    <w:rsid w:val="00D970B2"/>
    <w:rsid w:val="00DA37F5"/>
    <w:rsid w:val="00DB196B"/>
    <w:rsid w:val="00DB5291"/>
    <w:rsid w:val="00DC252C"/>
    <w:rsid w:val="00DC337E"/>
    <w:rsid w:val="00DC4FCC"/>
    <w:rsid w:val="00DD1423"/>
    <w:rsid w:val="00DD7D63"/>
    <w:rsid w:val="00DE617C"/>
    <w:rsid w:val="00E0005D"/>
    <w:rsid w:val="00E048BB"/>
    <w:rsid w:val="00E104FC"/>
    <w:rsid w:val="00E21A17"/>
    <w:rsid w:val="00E34118"/>
    <w:rsid w:val="00E40A9D"/>
    <w:rsid w:val="00E413D9"/>
    <w:rsid w:val="00E47F4D"/>
    <w:rsid w:val="00E57E6A"/>
    <w:rsid w:val="00E611B8"/>
    <w:rsid w:val="00E65ECE"/>
    <w:rsid w:val="00E65F1C"/>
    <w:rsid w:val="00E736C2"/>
    <w:rsid w:val="00E73C59"/>
    <w:rsid w:val="00E756E1"/>
    <w:rsid w:val="00E84979"/>
    <w:rsid w:val="00EB7EB3"/>
    <w:rsid w:val="00EC048E"/>
    <w:rsid w:val="00EC1A12"/>
    <w:rsid w:val="00EC2C9C"/>
    <w:rsid w:val="00EC598A"/>
    <w:rsid w:val="00EC67E0"/>
    <w:rsid w:val="00ED252D"/>
    <w:rsid w:val="00ED38D4"/>
    <w:rsid w:val="00ED62ED"/>
    <w:rsid w:val="00EE5C57"/>
    <w:rsid w:val="00EE5FC2"/>
    <w:rsid w:val="00EF01FE"/>
    <w:rsid w:val="00EF2641"/>
    <w:rsid w:val="00EF4898"/>
    <w:rsid w:val="00F002CA"/>
    <w:rsid w:val="00F137A3"/>
    <w:rsid w:val="00F316DE"/>
    <w:rsid w:val="00F341E9"/>
    <w:rsid w:val="00F50FFD"/>
    <w:rsid w:val="00F60447"/>
    <w:rsid w:val="00F6281F"/>
    <w:rsid w:val="00F83AB9"/>
    <w:rsid w:val="00F94F0C"/>
    <w:rsid w:val="00FA1509"/>
    <w:rsid w:val="00FA2BFA"/>
    <w:rsid w:val="00FC74E4"/>
    <w:rsid w:val="00FD2029"/>
    <w:rsid w:val="00FE1091"/>
    <w:rsid w:val="00FF16F2"/>
    <w:rsid w:val="00FF1BC4"/>
    <w:rsid w:val="00FF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D38D4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link w:val="Titolo1Carattere"/>
    <w:uiPriority w:val="9"/>
    <w:qFormat/>
    <w:rsid w:val="00ED38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ED38D4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38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ED38D4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38D4"/>
  </w:style>
  <w:style w:type="paragraph" w:styleId="Pidipagina">
    <w:name w:val="footer"/>
    <w:basedOn w:val="Normale"/>
    <w:link w:val="PidipaginaCarattere"/>
    <w:uiPriority w:val="99"/>
    <w:unhideWhenUsed/>
    <w:rsid w:val="00ED38D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38D4"/>
  </w:style>
  <w:style w:type="character" w:styleId="Collegamentoipertestuale">
    <w:name w:val="Hyperlink"/>
    <w:uiPriority w:val="99"/>
    <w:unhideWhenUsed/>
    <w:rsid w:val="00ED38D4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apple-converted-space">
    <w:name w:val="apple-converted-space"/>
    <w:basedOn w:val="Carpredefinitoparagrafo"/>
    <w:rsid w:val="00ED38D4"/>
  </w:style>
  <w:style w:type="character" w:styleId="Enfasigrassetto">
    <w:name w:val="Strong"/>
    <w:uiPriority w:val="22"/>
    <w:qFormat/>
    <w:rsid w:val="00ED38D4"/>
    <w:rPr>
      <w:b/>
      <w:bCs/>
    </w:rPr>
  </w:style>
  <w:style w:type="character" w:styleId="Enfasicorsivo">
    <w:name w:val="Emphasis"/>
    <w:uiPriority w:val="20"/>
    <w:qFormat/>
    <w:rsid w:val="00ED38D4"/>
    <w:rPr>
      <w:i/>
      <w:iCs/>
    </w:rPr>
  </w:style>
  <w:style w:type="paragraph" w:customStyle="1" w:styleId="p2">
    <w:name w:val="p2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mandelbrotrefrag">
    <w:name w:val="mandelbrot_refrag"/>
    <w:basedOn w:val="Carpredefinitoparagrafo"/>
    <w:rsid w:val="00ED38D4"/>
  </w:style>
  <w:style w:type="character" w:styleId="Testosegnaposto">
    <w:name w:val="Placeholder Text"/>
    <w:uiPriority w:val="99"/>
    <w:semiHidden/>
    <w:rsid w:val="00ED38D4"/>
    <w:rPr>
      <w:color w:val="808080"/>
    </w:rPr>
  </w:style>
  <w:style w:type="character" w:customStyle="1" w:styleId="itxtrst">
    <w:name w:val="itxtrst"/>
    <w:basedOn w:val="Carpredefinitoparagrafo"/>
    <w:rsid w:val="00ED38D4"/>
  </w:style>
  <w:style w:type="character" w:customStyle="1" w:styleId="location">
    <w:name w:val="location"/>
    <w:basedOn w:val="Carpredefinitoparagrafo"/>
    <w:rsid w:val="00ED38D4"/>
  </w:style>
  <w:style w:type="character" w:customStyle="1" w:styleId="timestamp">
    <w:name w:val="timestamp"/>
    <w:basedOn w:val="Carpredefinitoparagrafo"/>
    <w:rsid w:val="00ED38D4"/>
  </w:style>
  <w:style w:type="character" w:customStyle="1" w:styleId="in-widget">
    <w:name w:val="in-widget"/>
    <w:basedOn w:val="Carpredefinitoparagrafo"/>
    <w:rsid w:val="00ED38D4"/>
  </w:style>
  <w:style w:type="character" w:customStyle="1" w:styleId="in-right">
    <w:name w:val="in-right"/>
    <w:basedOn w:val="Carpredefinitoparagrafo"/>
    <w:rsid w:val="00ED38D4"/>
  </w:style>
  <w:style w:type="character" w:customStyle="1" w:styleId="hrefclone">
    <w:name w:val="hrefclone"/>
    <w:basedOn w:val="Carpredefinitoparagrafo"/>
    <w:rsid w:val="00ED38D4"/>
  </w:style>
  <w:style w:type="paragraph" w:customStyle="1" w:styleId="credit">
    <w:name w:val="credit"/>
    <w:basedOn w:val="Normale"/>
    <w:rsid w:val="00ED38D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s2">
    <w:name w:val="s2"/>
    <w:basedOn w:val="Normale"/>
    <w:rsid w:val="00A4778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4">
    <w:name w:val="s4"/>
    <w:basedOn w:val="Carpredefinitoparagrafo"/>
    <w:rsid w:val="00A47781"/>
  </w:style>
  <w:style w:type="character" w:customStyle="1" w:styleId="s5">
    <w:name w:val="s5"/>
    <w:basedOn w:val="Carpredefinitoparagrafo"/>
    <w:rsid w:val="00A47781"/>
  </w:style>
  <w:style w:type="character" w:styleId="Collegamentovisitato">
    <w:name w:val="FollowedHyperlink"/>
    <w:basedOn w:val="Carpredefinitoparagrafo"/>
    <w:uiPriority w:val="99"/>
    <w:semiHidden/>
    <w:unhideWhenUsed/>
    <w:rsid w:val="00470AEF"/>
    <w:rPr>
      <w:color w:val="800080" w:themeColor="followedHyperlink"/>
      <w:u w:val="single"/>
    </w:rPr>
  </w:style>
  <w:style w:type="character" w:styleId="Rimandocommento">
    <w:name w:val="annotation reference"/>
    <w:basedOn w:val="Carpredefinitoparagrafo"/>
    <w:uiPriority w:val="99"/>
    <w:semiHidden/>
    <w:unhideWhenUsed/>
    <w:rsid w:val="000D6AE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0D6AE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0D6AE4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D6AE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D6AE4"/>
    <w:rPr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8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62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7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37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3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7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65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369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033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5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36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51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65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6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1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1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9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1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6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8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8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61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37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386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827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37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80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4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0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307D0C-F65F-4ED9-8C8B-9F734CA3D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3</Pages>
  <Words>1008</Words>
  <Characters>5746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Alessandro</dc:creator>
  <cp:lastModifiedBy>Alessandro</cp:lastModifiedBy>
  <cp:revision>22</cp:revision>
  <cp:lastPrinted>2013-11-14T07:09:00Z</cp:lastPrinted>
  <dcterms:created xsi:type="dcterms:W3CDTF">2015-03-11T17:59:00Z</dcterms:created>
  <dcterms:modified xsi:type="dcterms:W3CDTF">2015-03-16T10:34:00Z</dcterms:modified>
</cp:coreProperties>
</file>